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EBF20F" w14:textId="34079F8B" w:rsidR="009A18E0" w:rsidRPr="009A18E0" w:rsidRDefault="00BB1AD9" w:rsidP="009A18E0">
      <w:pPr>
        <w:spacing w:line="360" w:lineRule="auto"/>
        <w:rPr>
          <w:rFonts w:eastAsiaTheme="minorEastAsia"/>
          <w:b/>
          <w:bCs/>
          <w:color w:val="0095D5" w:themeColor="accent1"/>
          <w:sz w:val="22"/>
          <w:lang w:val="en-US"/>
        </w:rPr>
      </w:pPr>
      <w:r>
        <w:rPr>
          <w:rFonts w:eastAsiaTheme="minorEastAsia"/>
          <w:b/>
          <w:bCs/>
          <w:color w:val="0094D5"/>
          <w:sz w:val="22"/>
          <w:lang w:val="en-US"/>
        </w:rPr>
        <w:t xml:space="preserve">Les ACCENTUM Open délivrent un </w:t>
      </w:r>
      <w:r w:rsidR="00324618" w:rsidRPr="00324618">
        <w:rPr>
          <w:rFonts w:eastAsiaTheme="minorEastAsia"/>
          <w:b/>
          <w:bCs/>
          <w:color w:val="0094D5"/>
          <w:sz w:val="22"/>
          <w:lang w:val="en-US"/>
        </w:rPr>
        <w:t xml:space="preserve">son qui ne vous détourne pas </w:t>
      </w:r>
      <w:r>
        <w:rPr>
          <w:rFonts w:eastAsiaTheme="minorEastAsia"/>
          <w:b/>
          <w:bCs/>
          <w:color w:val="0094D5"/>
          <w:sz w:val="22"/>
          <w:lang w:val="en-US"/>
        </w:rPr>
        <w:br/>
      </w:r>
      <w:r w:rsidR="00324618" w:rsidRPr="00324618">
        <w:rPr>
          <w:rFonts w:eastAsiaTheme="minorEastAsia"/>
          <w:b/>
          <w:bCs/>
          <w:color w:val="0094D5"/>
          <w:sz w:val="22"/>
          <w:lang w:val="en-US"/>
        </w:rPr>
        <w:t>d</w:t>
      </w:r>
      <w:r w:rsidR="00324618">
        <w:rPr>
          <w:rFonts w:eastAsiaTheme="minorEastAsia"/>
          <w:b/>
          <w:bCs/>
          <w:color w:val="0094D5"/>
          <w:sz w:val="22"/>
          <w:lang w:val="en-US"/>
        </w:rPr>
        <w:t>e votre</w:t>
      </w:r>
      <w:r w:rsidR="00324618" w:rsidRPr="00324618">
        <w:rPr>
          <w:rFonts w:eastAsiaTheme="minorEastAsia"/>
          <w:b/>
          <w:bCs/>
          <w:color w:val="0094D5"/>
          <w:sz w:val="22"/>
          <w:lang w:val="en-US"/>
        </w:rPr>
        <w:t xml:space="preserve"> </w:t>
      </w:r>
      <w:r w:rsidR="00324618">
        <w:rPr>
          <w:rFonts w:eastAsiaTheme="minorEastAsia"/>
          <w:b/>
          <w:bCs/>
          <w:color w:val="0094D5"/>
          <w:sz w:val="22"/>
          <w:lang w:val="en-US"/>
        </w:rPr>
        <w:t>environnement</w:t>
      </w:r>
      <w:r w:rsidR="009A18E0">
        <w:rPr>
          <w:rFonts w:eastAsiaTheme="minorEastAsia"/>
          <w:b/>
          <w:bCs/>
          <w:color w:val="0095D5" w:themeColor="accent1"/>
          <w:sz w:val="22"/>
          <w:lang w:val="en-US"/>
        </w:rPr>
        <w:br/>
      </w:r>
      <w:r w:rsidR="009A18E0" w:rsidRPr="009A18E0">
        <w:rPr>
          <w:rFonts w:eastAsiaTheme="minorEastAsia"/>
          <w:b/>
          <w:bCs/>
          <w:color w:val="000000" w:themeColor="text1"/>
          <w:sz w:val="22"/>
          <w:lang w:val="en-US"/>
        </w:rPr>
        <w:t xml:space="preserve">Une façon simple de rester connecté, sans jamais renoncer </w:t>
      </w:r>
      <w:r w:rsidR="00150B10">
        <w:rPr>
          <w:rFonts w:eastAsiaTheme="minorEastAsia"/>
          <w:b/>
          <w:bCs/>
          <w:color w:val="000000" w:themeColor="text1"/>
          <w:sz w:val="22"/>
          <w:lang w:val="en-US"/>
        </w:rPr>
        <w:t>au son</w:t>
      </w:r>
    </w:p>
    <w:p w14:paraId="4374DE3C" w14:textId="43CD5FE6" w:rsidR="004A0E54" w:rsidRPr="00672C23" w:rsidRDefault="004A0E54" w:rsidP="009A18E0">
      <w:pPr>
        <w:rPr>
          <w:sz w:val="24"/>
          <w:szCs w:val="24"/>
        </w:rPr>
      </w:pPr>
    </w:p>
    <w:p w14:paraId="221569B1" w14:textId="3104FA78" w:rsidR="53C0F5F5" w:rsidRPr="00AB065D" w:rsidRDefault="00B87312" w:rsidP="53C0F5F5">
      <w:pPr>
        <w:spacing w:line="360" w:lineRule="auto"/>
        <w:rPr>
          <w:rFonts w:eastAsiaTheme="minorEastAsia"/>
          <w:sz w:val="20"/>
          <w:szCs w:val="20"/>
        </w:rPr>
      </w:pPr>
      <w:r>
        <w:rPr>
          <w:rFonts w:eastAsiaTheme="minorEastAsia"/>
          <w:noProof/>
          <w:sz w:val="20"/>
          <w:szCs w:val="20"/>
        </w:rPr>
        <w:drawing>
          <wp:inline distT="0" distB="0" distL="0" distR="0" wp14:anchorId="27099EBE" wp14:editId="465D299F">
            <wp:extent cx="5500370" cy="3667125"/>
            <wp:effectExtent l="0" t="0" r="5080" b="9525"/>
            <wp:docPr id="1435358796" name="Picture 1" descr="A black and white wireless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8796" name="Picture 1" descr="A black and white wireless earbuds&#10;&#10;Description automatically generated"/>
                    <pic:cNvPicPr/>
                  </pic:nvPicPr>
                  <pic:blipFill>
                    <a:blip r:embed="rId11"/>
                    <a:stretch>
                      <a:fillRect/>
                    </a:stretch>
                  </pic:blipFill>
                  <pic:spPr>
                    <a:xfrm>
                      <a:off x="0" y="0"/>
                      <a:ext cx="5500370" cy="3667125"/>
                    </a:xfrm>
                    <a:prstGeom prst="rect">
                      <a:avLst/>
                    </a:prstGeom>
                  </pic:spPr>
                </pic:pic>
              </a:graphicData>
            </a:graphic>
          </wp:inline>
        </w:drawing>
      </w:r>
    </w:p>
    <w:p w14:paraId="0BC537F3" w14:textId="1399E954" w:rsidR="00332F74" w:rsidRPr="009A18E0" w:rsidRDefault="00484EFB" w:rsidP="68654C26">
      <w:pPr>
        <w:shd w:val="clear" w:color="auto" w:fill="FFFFFF" w:themeFill="background1"/>
        <w:spacing w:line="276" w:lineRule="auto"/>
        <w:rPr>
          <w:sz w:val="20"/>
          <w:szCs w:val="20"/>
        </w:rPr>
      </w:pPr>
      <w:r>
        <w:rPr>
          <w:rFonts w:eastAsiaTheme="minorEastAsia"/>
          <w:b/>
          <w:bCs/>
          <w:i/>
          <w:iCs/>
          <w:sz w:val="20"/>
          <w:szCs w:val="20"/>
          <w:lang w:val="en-US"/>
        </w:rPr>
        <w:t>Bruxelles, Belgique</w:t>
      </w:r>
      <w:r w:rsidR="009A18E0">
        <w:rPr>
          <w:rFonts w:eastAsiaTheme="minorEastAsia"/>
          <w:b/>
          <w:bCs/>
          <w:i/>
          <w:iCs/>
          <w:sz w:val="20"/>
          <w:szCs w:val="20"/>
          <w:lang w:val="en-US"/>
        </w:rPr>
        <w:t xml:space="preserve"> </w:t>
      </w:r>
      <w:r w:rsidR="00F401F5" w:rsidRPr="46324616">
        <w:rPr>
          <w:rFonts w:eastAsiaTheme="minorEastAsia"/>
          <w:b/>
          <w:bCs/>
          <w:i/>
          <w:iCs/>
          <w:sz w:val="20"/>
          <w:szCs w:val="20"/>
          <w:lang w:val="en-US"/>
        </w:rPr>
        <w:t>–</w:t>
      </w:r>
      <w:r w:rsidR="36DDF81C" w:rsidRPr="46324616">
        <w:rPr>
          <w:rFonts w:eastAsiaTheme="minorEastAsia"/>
          <w:b/>
          <w:bCs/>
          <w:i/>
          <w:iCs/>
          <w:sz w:val="20"/>
          <w:szCs w:val="20"/>
          <w:lang w:val="en-US"/>
        </w:rPr>
        <w:t xml:space="preserve"> </w:t>
      </w:r>
      <w:r w:rsidR="00A26DA2">
        <w:rPr>
          <w:rFonts w:eastAsiaTheme="minorEastAsia"/>
          <w:b/>
          <w:bCs/>
          <w:i/>
          <w:iCs/>
          <w:sz w:val="20"/>
          <w:szCs w:val="20"/>
          <w:lang w:val="en-US"/>
        </w:rPr>
        <w:t>7 mai</w:t>
      </w:r>
      <w:r w:rsidR="00F401F5" w:rsidRPr="46324616">
        <w:rPr>
          <w:rFonts w:eastAsiaTheme="minorEastAsia"/>
          <w:b/>
          <w:bCs/>
          <w:i/>
          <w:iCs/>
          <w:sz w:val="20"/>
          <w:szCs w:val="20"/>
          <w:lang w:val="en-US"/>
        </w:rPr>
        <w:t xml:space="preserve"> </w:t>
      </w:r>
      <w:r w:rsidR="00B87312" w:rsidRPr="46324616">
        <w:rPr>
          <w:rFonts w:eastAsiaTheme="minorEastAsia"/>
          <w:b/>
          <w:bCs/>
          <w:i/>
          <w:iCs/>
          <w:sz w:val="20"/>
          <w:szCs w:val="20"/>
          <w:lang w:val="en-US"/>
        </w:rPr>
        <w:t>2025</w:t>
      </w:r>
      <w:r w:rsidR="3E291C7F" w:rsidRPr="46324616">
        <w:rPr>
          <w:rFonts w:eastAsiaTheme="minorEastAsia"/>
          <w:b/>
          <w:bCs/>
          <w:sz w:val="20"/>
          <w:szCs w:val="20"/>
          <w:lang w:val="en-US"/>
        </w:rPr>
        <w:t xml:space="preserve"> </w:t>
      </w:r>
      <w:r w:rsidR="3E291C7F" w:rsidRPr="46324616">
        <w:rPr>
          <w:rFonts w:eastAsiaTheme="minorEastAsia"/>
          <w:sz w:val="20"/>
          <w:szCs w:val="20"/>
          <w:lang w:val="en-US"/>
        </w:rPr>
        <w:t>–</w:t>
      </w:r>
      <w:r w:rsidR="129E9CDA" w:rsidRPr="46324616">
        <w:rPr>
          <w:rFonts w:eastAsiaTheme="minorEastAsia"/>
          <w:sz w:val="20"/>
          <w:szCs w:val="20"/>
          <w:lang w:val="en-US"/>
        </w:rPr>
        <w:t xml:space="preserve"> </w:t>
      </w:r>
      <w:r w:rsidR="009A18E0" w:rsidRPr="009A18E0">
        <w:rPr>
          <w:b/>
          <w:bCs/>
          <w:sz w:val="20"/>
          <w:szCs w:val="20"/>
        </w:rPr>
        <w:t xml:space="preserve">La marque Sennheiser dévoile </w:t>
      </w:r>
      <w:r w:rsidR="009A18E0">
        <w:rPr>
          <w:b/>
          <w:bCs/>
          <w:sz w:val="20"/>
          <w:szCs w:val="20"/>
        </w:rPr>
        <w:t xml:space="preserve">les </w:t>
      </w:r>
      <w:r w:rsidR="009A18E0" w:rsidRPr="009A18E0">
        <w:rPr>
          <w:b/>
          <w:bCs/>
          <w:sz w:val="20"/>
          <w:szCs w:val="20"/>
        </w:rPr>
        <w:t xml:space="preserve">ACCENTUM Open, </w:t>
      </w:r>
      <w:r w:rsidR="009A18E0">
        <w:rPr>
          <w:b/>
          <w:bCs/>
          <w:sz w:val="20"/>
          <w:szCs w:val="20"/>
        </w:rPr>
        <w:t>des</w:t>
      </w:r>
      <w:r w:rsidR="009A18E0" w:rsidRPr="009A18E0">
        <w:rPr>
          <w:b/>
          <w:bCs/>
          <w:sz w:val="20"/>
          <w:szCs w:val="20"/>
        </w:rPr>
        <w:t xml:space="preserve"> écouteur</w:t>
      </w:r>
      <w:r w:rsidR="009A18E0">
        <w:rPr>
          <w:b/>
          <w:bCs/>
          <w:sz w:val="20"/>
          <w:szCs w:val="20"/>
        </w:rPr>
        <w:t>s</w:t>
      </w:r>
      <w:r w:rsidR="009A18E0" w:rsidRPr="009A18E0">
        <w:rPr>
          <w:b/>
          <w:bCs/>
          <w:sz w:val="20"/>
          <w:szCs w:val="20"/>
        </w:rPr>
        <w:t xml:space="preserve"> sans fil à conception ouverte, pensé</w:t>
      </w:r>
      <w:r w:rsidR="009A18E0">
        <w:rPr>
          <w:b/>
          <w:bCs/>
          <w:sz w:val="20"/>
          <w:szCs w:val="20"/>
        </w:rPr>
        <w:t>s</w:t>
      </w:r>
      <w:r w:rsidR="009A18E0" w:rsidRPr="009A18E0">
        <w:rPr>
          <w:b/>
          <w:bCs/>
          <w:sz w:val="20"/>
          <w:szCs w:val="20"/>
        </w:rPr>
        <w:t xml:space="preserve"> pour rester connecté à son contenu comme à son environnement.</w:t>
      </w:r>
      <w:r w:rsidR="00246074">
        <w:rPr>
          <w:b/>
          <w:bCs/>
          <w:sz w:val="20"/>
          <w:szCs w:val="20"/>
        </w:rPr>
        <w:br/>
      </w:r>
      <w:r w:rsidR="00246074">
        <w:rPr>
          <w:b/>
          <w:bCs/>
          <w:sz w:val="20"/>
          <w:szCs w:val="20"/>
        </w:rPr>
        <w:br/>
      </w:r>
      <w:r w:rsidR="00015785" w:rsidRPr="00015785">
        <w:rPr>
          <w:sz w:val="20"/>
          <w:szCs w:val="20"/>
        </w:rPr>
        <w:t>E</w:t>
      </w:r>
      <w:r w:rsidR="00BB1AD9" w:rsidRPr="00C874B7">
        <w:rPr>
          <w:sz w:val="20"/>
          <w:szCs w:val="20"/>
        </w:rPr>
        <w:t>n a</w:t>
      </w:r>
      <w:r w:rsidR="009A18E0" w:rsidRPr="00C874B7">
        <w:rPr>
          <w:sz w:val="20"/>
          <w:szCs w:val="20"/>
        </w:rPr>
        <w:t xml:space="preserve">lliant </w:t>
      </w:r>
      <w:r w:rsidR="00BB1AD9" w:rsidRPr="00C874B7">
        <w:rPr>
          <w:sz w:val="20"/>
          <w:szCs w:val="20"/>
        </w:rPr>
        <w:t>la qualité acoustique signee par la célèbre marque allemande</w:t>
      </w:r>
      <w:r w:rsidR="009A18E0" w:rsidRPr="00C874B7">
        <w:rPr>
          <w:sz w:val="20"/>
          <w:szCs w:val="20"/>
        </w:rPr>
        <w:t xml:space="preserve"> à un design non occlusif, les ACCENTUM Open sont taillés pour celles et ceux qui jonglent avec mille taches, sans vouloir faire de compromis sur </w:t>
      </w:r>
      <w:r w:rsidR="00BB1AD9" w:rsidRPr="00C874B7">
        <w:rPr>
          <w:sz w:val="20"/>
          <w:szCs w:val="20"/>
        </w:rPr>
        <w:t>le son</w:t>
      </w:r>
      <w:r w:rsidR="009A18E0" w:rsidRPr="00C874B7">
        <w:rPr>
          <w:sz w:val="20"/>
          <w:szCs w:val="20"/>
        </w:rPr>
        <w:t>.</w:t>
      </w:r>
      <w:r w:rsidR="00026AE2">
        <w:br/>
      </w:r>
    </w:p>
    <w:p w14:paraId="28001502" w14:textId="0BFA4C5A" w:rsidR="00332F74" w:rsidRPr="0052204B" w:rsidRDefault="009A18E0" w:rsidP="00332F74">
      <w:pPr>
        <w:rPr>
          <w:sz w:val="20"/>
          <w:szCs w:val="20"/>
        </w:rPr>
      </w:pPr>
      <w:r w:rsidRPr="009A18E0">
        <w:rPr>
          <w:i/>
          <w:iCs/>
          <w:sz w:val="20"/>
          <w:szCs w:val="20"/>
        </w:rPr>
        <w:t>« Les ACCENTUM Open ont été conçus pour s’adapter à votre quotidien — pas pour le compliquer »</w:t>
      </w:r>
      <w:r w:rsidRPr="009A18E0">
        <w:rPr>
          <w:sz w:val="20"/>
          <w:szCs w:val="20"/>
        </w:rPr>
        <w:t xml:space="preserve">, explique Friederike Menking, chef de produit. </w:t>
      </w:r>
      <w:r w:rsidRPr="009A18E0">
        <w:rPr>
          <w:i/>
          <w:iCs/>
          <w:sz w:val="20"/>
          <w:szCs w:val="20"/>
        </w:rPr>
        <w:t>« Que vous écoutiez de la musique, un podcast au bureau ou que vous appeliez un ami, leur simplicité d’usage n’a d’égal que leur qualité sonore. »</w:t>
      </w:r>
      <w:r w:rsidR="00332F74" w:rsidRPr="0052204B">
        <w:rPr>
          <w:i/>
          <w:iCs/>
          <w:sz w:val="20"/>
          <w:szCs w:val="20"/>
        </w:rPr>
        <w:br/>
      </w:r>
    </w:p>
    <w:p w14:paraId="2632BC41" w14:textId="0736DF73" w:rsidR="00332F74" w:rsidRPr="0052204B" w:rsidRDefault="009A18E0" w:rsidP="00332F74">
      <w:pPr>
        <w:rPr>
          <w:b/>
          <w:bCs/>
          <w:sz w:val="20"/>
          <w:szCs w:val="20"/>
        </w:rPr>
      </w:pPr>
      <w:r>
        <w:rPr>
          <w:b/>
          <w:bCs/>
          <w:sz w:val="20"/>
          <w:szCs w:val="20"/>
        </w:rPr>
        <w:t>La fidélité en toute liberté</w:t>
      </w:r>
    </w:p>
    <w:p w14:paraId="11505A26" w14:textId="52A5FF1C" w:rsidR="004D73B6" w:rsidRDefault="009A18E0" w:rsidP="00332F74">
      <w:pPr>
        <w:rPr>
          <w:sz w:val="20"/>
          <w:szCs w:val="20"/>
        </w:rPr>
      </w:pPr>
      <w:r w:rsidRPr="009A18E0">
        <w:rPr>
          <w:sz w:val="20"/>
          <w:szCs w:val="20"/>
        </w:rPr>
        <w:t>Au cœur d</w:t>
      </w:r>
      <w:r>
        <w:rPr>
          <w:sz w:val="20"/>
          <w:szCs w:val="20"/>
        </w:rPr>
        <w:t xml:space="preserve">es </w:t>
      </w:r>
      <w:r w:rsidRPr="004D73B6">
        <w:rPr>
          <w:sz w:val="20"/>
          <w:szCs w:val="20"/>
        </w:rPr>
        <w:t>ACCENTUM Open</w:t>
      </w:r>
      <w:r w:rsidRPr="009A18E0">
        <w:rPr>
          <w:sz w:val="20"/>
          <w:szCs w:val="20"/>
        </w:rPr>
        <w:t xml:space="preserve"> </w:t>
      </w:r>
      <w:r w:rsidR="004D73B6">
        <w:rPr>
          <w:sz w:val="20"/>
          <w:szCs w:val="20"/>
        </w:rPr>
        <w:t xml:space="preserve">se trouve </w:t>
      </w:r>
      <w:r w:rsidRPr="009A18E0">
        <w:rPr>
          <w:sz w:val="20"/>
          <w:szCs w:val="20"/>
        </w:rPr>
        <w:t>un transducteur dynamique de 11 mm p</w:t>
      </w:r>
      <w:r w:rsidR="00BB1AD9">
        <w:rPr>
          <w:sz w:val="20"/>
          <w:szCs w:val="20"/>
        </w:rPr>
        <w:t>lac</w:t>
      </w:r>
      <w:r w:rsidRPr="009A18E0">
        <w:rPr>
          <w:sz w:val="20"/>
          <w:szCs w:val="20"/>
        </w:rPr>
        <w:t>é juste à l’entrée du conduit auditif. Grâce à sa conception ouverte, l</w:t>
      </w:r>
      <w:r w:rsidR="004D73B6">
        <w:rPr>
          <w:sz w:val="20"/>
          <w:szCs w:val="20"/>
        </w:rPr>
        <w:t xml:space="preserve">es </w:t>
      </w:r>
      <w:r w:rsidRPr="009A18E0">
        <w:rPr>
          <w:sz w:val="20"/>
          <w:szCs w:val="20"/>
        </w:rPr>
        <w:t>écouteur</w:t>
      </w:r>
      <w:r w:rsidR="004D73B6">
        <w:rPr>
          <w:sz w:val="20"/>
          <w:szCs w:val="20"/>
        </w:rPr>
        <w:t>s</w:t>
      </w:r>
      <w:r w:rsidRPr="009A18E0">
        <w:rPr>
          <w:sz w:val="20"/>
          <w:szCs w:val="20"/>
        </w:rPr>
        <w:t xml:space="preserve"> offre</w:t>
      </w:r>
      <w:r w:rsidR="004D73B6">
        <w:rPr>
          <w:sz w:val="20"/>
          <w:szCs w:val="20"/>
        </w:rPr>
        <w:t>nt</w:t>
      </w:r>
      <w:r w:rsidRPr="009A18E0">
        <w:rPr>
          <w:sz w:val="20"/>
          <w:szCs w:val="20"/>
        </w:rPr>
        <w:t xml:space="preserve"> une expérience sonore agréable, sans fatigue auditive, tout en </w:t>
      </w:r>
      <w:r w:rsidR="00BB1AD9">
        <w:rPr>
          <w:sz w:val="20"/>
          <w:szCs w:val="20"/>
        </w:rPr>
        <w:t>préservant</w:t>
      </w:r>
      <w:r w:rsidRPr="009A18E0">
        <w:rPr>
          <w:sz w:val="20"/>
          <w:szCs w:val="20"/>
        </w:rPr>
        <w:t xml:space="preserve"> une perception naturelle de l’environnement. </w:t>
      </w:r>
      <w:r w:rsidR="004D73B6">
        <w:rPr>
          <w:sz w:val="20"/>
          <w:szCs w:val="20"/>
        </w:rPr>
        <w:t>Le</w:t>
      </w:r>
      <w:r w:rsidR="00BB1AD9">
        <w:rPr>
          <w:sz w:val="20"/>
          <w:szCs w:val="20"/>
        </w:rPr>
        <w:t>ur</w:t>
      </w:r>
      <w:r w:rsidR="004D73B6">
        <w:rPr>
          <w:sz w:val="20"/>
          <w:szCs w:val="20"/>
        </w:rPr>
        <w:t xml:space="preserve"> </w:t>
      </w:r>
      <w:r w:rsidRPr="009A18E0">
        <w:rPr>
          <w:sz w:val="20"/>
          <w:szCs w:val="20"/>
        </w:rPr>
        <w:t>design universel</w:t>
      </w:r>
      <w:r w:rsidR="00BB1AD9">
        <w:rPr>
          <w:sz w:val="20"/>
          <w:szCs w:val="20"/>
        </w:rPr>
        <w:t xml:space="preserve">, sans </w:t>
      </w:r>
      <w:r w:rsidRPr="009A18E0">
        <w:rPr>
          <w:sz w:val="20"/>
          <w:szCs w:val="20"/>
        </w:rPr>
        <w:t xml:space="preserve">embouts </w:t>
      </w:r>
      <w:r w:rsidR="00BB1AD9">
        <w:rPr>
          <w:sz w:val="20"/>
          <w:szCs w:val="20"/>
        </w:rPr>
        <w:t>ni</w:t>
      </w:r>
      <w:r w:rsidRPr="009A18E0">
        <w:rPr>
          <w:sz w:val="20"/>
          <w:szCs w:val="20"/>
        </w:rPr>
        <w:t xml:space="preserve"> crochets</w:t>
      </w:r>
      <w:r w:rsidR="00BB1AD9">
        <w:rPr>
          <w:sz w:val="20"/>
          <w:szCs w:val="20"/>
        </w:rPr>
        <w:t xml:space="preserve">, </w:t>
      </w:r>
      <w:r w:rsidRPr="009A18E0">
        <w:rPr>
          <w:sz w:val="20"/>
          <w:szCs w:val="20"/>
        </w:rPr>
        <w:t xml:space="preserve">se pose avec </w:t>
      </w:r>
      <w:r w:rsidRPr="009A18E0">
        <w:rPr>
          <w:sz w:val="20"/>
          <w:szCs w:val="20"/>
        </w:rPr>
        <w:lastRenderedPageBreak/>
        <w:t>évidence, et s’oublie aussitôt.</w:t>
      </w:r>
      <w:r w:rsidR="00332F74" w:rsidRPr="0052204B">
        <w:rPr>
          <w:sz w:val="20"/>
          <w:szCs w:val="20"/>
        </w:rPr>
        <w:br/>
      </w:r>
    </w:p>
    <w:p w14:paraId="5F7E8E8F" w14:textId="009A8D1E" w:rsidR="00B1073B" w:rsidRDefault="00BB1AD9" w:rsidP="00332F74">
      <w:pPr>
        <w:rPr>
          <w:sz w:val="20"/>
          <w:szCs w:val="20"/>
        </w:rPr>
      </w:pPr>
      <w:r>
        <w:rPr>
          <w:sz w:val="20"/>
          <w:szCs w:val="20"/>
        </w:rPr>
        <w:t>Avec le</w:t>
      </w:r>
      <w:r w:rsidR="004D73B6" w:rsidRPr="004D73B6">
        <w:rPr>
          <w:sz w:val="20"/>
          <w:szCs w:val="20"/>
        </w:rPr>
        <w:t xml:space="preserve"> </w:t>
      </w:r>
      <w:r w:rsidR="004D73B6" w:rsidRPr="00BB1AD9">
        <w:rPr>
          <w:sz w:val="20"/>
          <w:szCs w:val="20"/>
        </w:rPr>
        <w:t>Bluetooth 5.3</w:t>
      </w:r>
      <w:r w:rsidR="004D73B6" w:rsidRPr="004D73B6">
        <w:rPr>
          <w:sz w:val="20"/>
          <w:szCs w:val="20"/>
        </w:rPr>
        <w:t xml:space="preserve"> et à la </w:t>
      </w:r>
      <w:r w:rsidR="004D73B6" w:rsidRPr="00BB1AD9">
        <w:rPr>
          <w:sz w:val="20"/>
          <w:szCs w:val="20"/>
        </w:rPr>
        <w:t>connectivité multipoint</w:t>
      </w:r>
      <w:r w:rsidR="004D73B6" w:rsidRPr="004D73B6">
        <w:rPr>
          <w:sz w:val="20"/>
          <w:szCs w:val="20"/>
        </w:rPr>
        <w:t xml:space="preserve">, l’utilisateur peut passer d’un appareil à l’autre en toute fluidité </w:t>
      </w:r>
      <w:r>
        <w:rPr>
          <w:sz w:val="20"/>
          <w:szCs w:val="20"/>
        </w:rPr>
        <w:t>: prendre un appel professionnel sur l’ordinateur, puis reprendre sa playlist sur smartphone sans interruption</w:t>
      </w:r>
      <w:r w:rsidR="004D73B6" w:rsidRPr="004D73B6">
        <w:rPr>
          <w:sz w:val="20"/>
          <w:szCs w:val="20"/>
        </w:rPr>
        <w:t>. Les deux micro</w:t>
      </w:r>
      <w:r>
        <w:rPr>
          <w:sz w:val="20"/>
          <w:szCs w:val="20"/>
        </w:rPr>
        <w:t>phone</w:t>
      </w:r>
      <w:r w:rsidR="004D73B6" w:rsidRPr="004D73B6">
        <w:rPr>
          <w:sz w:val="20"/>
          <w:szCs w:val="20"/>
        </w:rPr>
        <w:t xml:space="preserve">s à formation de faisceau </w:t>
      </w:r>
      <w:r>
        <w:rPr>
          <w:sz w:val="20"/>
          <w:szCs w:val="20"/>
        </w:rPr>
        <w:t>assurent des appels clairs</w:t>
      </w:r>
      <w:r w:rsidR="004D73B6" w:rsidRPr="004D73B6">
        <w:rPr>
          <w:sz w:val="20"/>
          <w:szCs w:val="20"/>
        </w:rPr>
        <w:t>, en filtrant les bruits ambiants pour une meilleure intelligibilité vocale.</w:t>
      </w:r>
    </w:p>
    <w:p w14:paraId="7FAFD53A" w14:textId="1C28ACEC" w:rsidR="00332F74" w:rsidRPr="0052204B" w:rsidRDefault="00B725B1" w:rsidP="00127BE9">
      <w:pPr>
        <w:jc w:val="center"/>
        <w:rPr>
          <w:sz w:val="20"/>
          <w:szCs w:val="20"/>
        </w:rPr>
      </w:pPr>
      <w:r>
        <w:rPr>
          <w:noProof/>
          <w:sz w:val="20"/>
          <w:szCs w:val="20"/>
        </w:rPr>
        <w:drawing>
          <wp:inline distT="0" distB="0" distL="0" distR="0" wp14:anchorId="76CA87C7" wp14:editId="0259F08C">
            <wp:extent cx="5022958" cy="2565990"/>
            <wp:effectExtent l="0" t="0" r="0" b="0"/>
            <wp:docPr id="1552138344" name="Picture 2" descr="A white wireless earbuds in a white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344" name="Picture 2" descr="A white wireless earbuds in a white case&#10;&#10;Description automatically generated"/>
                    <pic:cNvPicPr/>
                  </pic:nvPicPr>
                  <pic:blipFill rotWithShape="1">
                    <a:blip r:embed="rId12"/>
                    <a:srcRect t="9874" b="13477"/>
                    <a:stretch/>
                  </pic:blipFill>
                  <pic:spPr bwMode="auto">
                    <a:xfrm>
                      <a:off x="0" y="0"/>
                      <a:ext cx="5103334" cy="2607050"/>
                    </a:xfrm>
                    <a:prstGeom prst="rect">
                      <a:avLst/>
                    </a:prstGeom>
                    <a:ln>
                      <a:noFill/>
                    </a:ln>
                    <a:extLst>
                      <a:ext uri="{53640926-AAD7-44D8-BBD7-CCE9431645EC}">
                        <a14:shadowObscured xmlns:a14="http://schemas.microsoft.com/office/drawing/2010/main"/>
                      </a:ext>
                    </a:extLst>
                  </pic:spPr>
                </pic:pic>
              </a:graphicData>
            </a:graphic>
          </wp:inline>
        </w:drawing>
      </w:r>
      <w:r w:rsidR="00332F74" w:rsidRPr="0052204B">
        <w:rPr>
          <w:sz w:val="20"/>
          <w:szCs w:val="20"/>
        </w:rPr>
        <w:br/>
      </w:r>
    </w:p>
    <w:p w14:paraId="5BC125C9" w14:textId="44246BE6" w:rsidR="004D73B6" w:rsidRPr="00BB1AD9" w:rsidRDefault="004D73B6" w:rsidP="00332F74">
      <w:pPr>
        <w:rPr>
          <w:b/>
          <w:bCs/>
          <w:sz w:val="20"/>
          <w:szCs w:val="20"/>
        </w:rPr>
      </w:pPr>
      <w:r>
        <w:rPr>
          <w:b/>
          <w:bCs/>
          <w:sz w:val="20"/>
          <w:szCs w:val="20"/>
        </w:rPr>
        <w:t>Légers comme l’air</w:t>
      </w:r>
    </w:p>
    <w:p w14:paraId="05ED9C77" w14:textId="081253C2" w:rsidR="003840D6" w:rsidRDefault="004D73B6" w:rsidP="004D73B6">
      <w:pPr>
        <w:rPr>
          <w:sz w:val="20"/>
          <w:szCs w:val="20"/>
        </w:rPr>
      </w:pPr>
      <w:r w:rsidRPr="004D73B6">
        <w:rPr>
          <w:sz w:val="20"/>
          <w:szCs w:val="20"/>
        </w:rPr>
        <w:t>L</w:t>
      </w:r>
      <w:r w:rsidR="00BB1AD9">
        <w:rPr>
          <w:sz w:val="20"/>
          <w:szCs w:val="20"/>
        </w:rPr>
        <w:t>es ACCENTUM Open</w:t>
      </w:r>
      <w:r w:rsidRPr="004D73B6">
        <w:rPr>
          <w:sz w:val="20"/>
          <w:szCs w:val="20"/>
        </w:rPr>
        <w:t xml:space="preserve"> combin</w:t>
      </w:r>
      <w:r w:rsidR="00BB1AD9">
        <w:rPr>
          <w:sz w:val="20"/>
          <w:szCs w:val="20"/>
        </w:rPr>
        <w:t>ent</w:t>
      </w:r>
      <w:r w:rsidRPr="004D73B6">
        <w:rPr>
          <w:sz w:val="20"/>
          <w:szCs w:val="20"/>
        </w:rPr>
        <w:t xml:space="preserve"> des écouteurs ouverts et tige</w:t>
      </w:r>
      <w:r w:rsidR="00BB1AD9">
        <w:rPr>
          <w:sz w:val="20"/>
          <w:szCs w:val="20"/>
        </w:rPr>
        <w:t>s</w:t>
      </w:r>
      <w:r w:rsidRPr="004D73B6">
        <w:rPr>
          <w:sz w:val="20"/>
          <w:szCs w:val="20"/>
        </w:rPr>
        <w:t xml:space="preserve"> ultralégère</w:t>
      </w:r>
      <w:r w:rsidR="00BB1AD9">
        <w:rPr>
          <w:sz w:val="20"/>
          <w:szCs w:val="20"/>
        </w:rPr>
        <w:t>s</w:t>
      </w:r>
      <w:r w:rsidRPr="004D73B6">
        <w:rPr>
          <w:sz w:val="20"/>
          <w:szCs w:val="20"/>
        </w:rPr>
        <w:t xml:space="preserve"> avec commandes tactiles</w:t>
      </w:r>
      <w:r w:rsidR="00BB1AD9">
        <w:rPr>
          <w:sz w:val="20"/>
          <w:szCs w:val="20"/>
        </w:rPr>
        <w:t xml:space="preserve">, pour une </w:t>
      </w:r>
      <w:r w:rsidRPr="004D73B6">
        <w:rPr>
          <w:sz w:val="20"/>
          <w:szCs w:val="20"/>
        </w:rPr>
        <w:t xml:space="preserve">utilisation </w:t>
      </w:r>
      <w:r w:rsidR="00BB1AD9">
        <w:rPr>
          <w:sz w:val="20"/>
          <w:szCs w:val="20"/>
        </w:rPr>
        <w:t>agréable</w:t>
      </w:r>
      <w:r w:rsidRPr="004D73B6">
        <w:rPr>
          <w:sz w:val="20"/>
          <w:szCs w:val="20"/>
        </w:rPr>
        <w:t xml:space="preserve">. Chaque écouteur pèse </w:t>
      </w:r>
      <w:r w:rsidR="00127BE9">
        <w:rPr>
          <w:sz w:val="20"/>
          <w:szCs w:val="20"/>
        </w:rPr>
        <w:t>à peine</w:t>
      </w:r>
      <w:r w:rsidRPr="004D73B6">
        <w:rPr>
          <w:sz w:val="20"/>
          <w:szCs w:val="20"/>
        </w:rPr>
        <w:t xml:space="preserve"> 4,4 grammes, soit moins qu'une carte </w:t>
      </w:r>
      <w:r w:rsidR="00127BE9">
        <w:rPr>
          <w:sz w:val="20"/>
          <w:szCs w:val="20"/>
        </w:rPr>
        <w:t>à jouer</w:t>
      </w:r>
      <w:r w:rsidRPr="004D73B6">
        <w:rPr>
          <w:sz w:val="20"/>
          <w:szCs w:val="20"/>
        </w:rPr>
        <w:t xml:space="preserve">, et </w:t>
      </w:r>
      <w:r w:rsidR="00BB1AD9">
        <w:rPr>
          <w:sz w:val="20"/>
          <w:szCs w:val="20"/>
        </w:rPr>
        <w:t>s’enlève</w:t>
      </w:r>
      <w:r w:rsidRPr="004D73B6">
        <w:rPr>
          <w:sz w:val="20"/>
          <w:szCs w:val="20"/>
        </w:rPr>
        <w:t xml:space="preserve"> </w:t>
      </w:r>
      <w:r w:rsidR="00127BE9">
        <w:rPr>
          <w:sz w:val="20"/>
          <w:szCs w:val="20"/>
        </w:rPr>
        <w:t>aussi facilement qu’il se porte</w:t>
      </w:r>
      <w:r w:rsidR="00127BE9" w:rsidRPr="00127BE9">
        <w:rPr>
          <w:sz w:val="20"/>
          <w:szCs w:val="20"/>
        </w:rPr>
        <w:t>.</w:t>
      </w:r>
      <w:r w:rsidR="00BB1AD9">
        <w:rPr>
          <w:sz w:val="20"/>
          <w:szCs w:val="20"/>
        </w:rPr>
        <w:t xml:space="preserve"> </w:t>
      </w:r>
      <w:r w:rsidR="0058210E" w:rsidRPr="0058210E">
        <w:rPr>
          <w:sz w:val="20"/>
          <w:szCs w:val="20"/>
        </w:rPr>
        <w:t>Les écouteurs offrent jusqu’à 6,5 heures d’écoute. Avec un étui entièrement chargé, l’autonomie totale peut atteindre 28 heures</w:t>
      </w:r>
      <w:r w:rsidR="00BB1AD9">
        <w:rPr>
          <w:sz w:val="20"/>
          <w:szCs w:val="20"/>
        </w:rPr>
        <w:t>. Et grâce à la charge rapide, 10 minutes suffisent pour récupérer 1h30 d’écoute</w:t>
      </w:r>
      <w:r w:rsidR="0058210E">
        <w:rPr>
          <w:sz w:val="20"/>
          <w:szCs w:val="20"/>
        </w:rPr>
        <w:t xml:space="preserve">, </w:t>
      </w:r>
      <w:r w:rsidR="00BB1AD9">
        <w:rPr>
          <w:sz w:val="20"/>
          <w:szCs w:val="20"/>
        </w:rPr>
        <w:t>juste de quoi terminer un episode ou deux de votre série préférée.</w:t>
      </w:r>
    </w:p>
    <w:p w14:paraId="7F88AA75" w14:textId="77777777" w:rsidR="00127BE9" w:rsidRDefault="00127BE9" w:rsidP="004D73B6">
      <w:pPr>
        <w:rPr>
          <w:sz w:val="20"/>
          <w:szCs w:val="20"/>
        </w:rPr>
      </w:pPr>
    </w:p>
    <w:p w14:paraId="4C9E778C" w14:textId="42D1CE8C" w:rsidR="003840D6" w:rsidRPr="0052204B" w:rsidRDefault="003840D6" w:rsidP="003840D6">
      <w:pPr>
        <w:jc w:val="center"/>
        <w:rPr>
          <w:sz w:val="20"/>
          <w:szCs w:val="20"/>
        </w:rPr>
      </w:pPr>
      <w:r>
        <w:rPr>
          <w:noProof/>
          <w:sz w:val="20"/>
          <w:szCs w:val="20"/>
        </w:rPr>
        <w:drawing>
          <wp:inline distT="0" distB="0" distL="0" distR="0" wp14:anchorId="2CE4E924" wp14:editId="68353A0F">
            <wp:extent cx="3153852" cy="2332074"/>
            <wp:effectExtent l="0" t="0" r="0" b="5080"/>
            <wp:docPr id="1172747821" name="Picture 3" descr="A pair of black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47821" name="Picture 3" descr="A pair of black earbuds&#10;&#10;Description automatically generated"/>
                    <pic:cNvPicPr/>
                  </pic:nvPicPr>
                  <pic:blipFill rotWithShape="1">
                    <a:blip r:embed="rId13"/>
                    <a:srcRect t="12295" b="13762"/>
                    <a:stretch/>
                  </pic:blipFill>
                  <pic:spPr bwMode="auto">
                    <a:xfrm>
                      <a:off x="0" y="0"/>
                      <a:ext cx="3369562" cy="2491578"/>
                    </a:xfrm>
                    <a:prstGeom prst="rect">
                      <a:avLst/>
                    </a:prstGeom>
                    <a:ln>
                      <a:noFill/>
                    </a:ln>
                    <a:extLst>
                      <a:ext uri="{53640926-AAD7-44D8-BBD7-CCE9431645EC}">
                        <a14:shadowObscured xmlns:a14="http://schemas.microsoft.com/office/drawing/2010/main"/>
                      </a:ext>
                    </a:extLst>
                  </pic:spPr>
                </pic:pic>
              </a:graphicData>
            </a:graphic>
          </wp:inline>
        </w:drawing>
      </w:r>
    </w:p>
    <w:p w14:paraId="0612B02A" w14:textId="77777777" w:rsidR="008B5451" w:rsidRDefault="008B5451" w:rsidP="003840D6">
      <w:pPr>
        <w:rPr>
          <w:b/>
          <w:bCs/>
          <w:sz w:val="20"/>
          <w:szCs w:val="20"/>
        </w:rPr>
      </w:pPr>
    </w:p>
    <w:p w14:paraId="42DD6C1D" w14:textId="2B2002A8" w:rsidR="004D73B6" w:rsidRDefault="004D73B6" w:rsidP="003840D6">
      <w:pPr>
        <w:rPr>
          <w:b/>
          <w:bCs/>
          <w:sz w:val="20"/>
          <w:szCs w:val="20"/>
        </w:rPr>
      </w:pPr>
      <w:r>
        <w:rPr>
          <w:b/>
          <w:bCs/>
          <w:sz w:val="20"/>
          <w:szCs w:val="20"/>
        </w:rPr>
        <w:t>Prix et disponibilité</w:t>
      </w:r>
    </w:p>
    <w:p w14:paraId="69A74731" w14:textId="7E4D1647" w:rsidR="004D73B6" w:rsidRPr="004D73B6" w:rsidRDefault="004D73B6" w:rsidP="003840D6">
      <w:pPr>
        <w:rPr>
          <w:sz w:val="20"/>
          <w:szCs w:val="20"/>
        </w:rPr>
      </w:pPr>
      <w:r>
        <w:rPr>
          <w:sz w:val="20"/>
          <w:szCs w:val="20"/>
        </w:rPr>
        <w:lastRenderedPageBreak/>
        <w:t xml:space="preserve">Les </w:t>
      </w:r>
      <w:r w:rsidRPr="004D73B6">
        <w:rPr>
          <w:sz w:val="20"/>
          <w:szCs w:val="20"/>
        </w:rPr>
        <w:t xml:space="preserve">ACCENTUM Open </w:t>
      </w:r>
      <w:r>
        <w:rPr>
          <w:sz w:val="20"/>
          <w:szCs w:val="20"/>
        </w:rPr>
        <w:t>sont</w:t>
      </w:r>
      <w:r w:rsidRPr="004D73B6">
        <w:rPr>
          <w:sz w:val="20"/>
          <w:szCs w:val="20"/>
        </w:rPr>
        <w:t xml:space="preserve"> disponible</w:t>
      </w:r>
      <w:r>
        <w:rPr>
          <w:sz w:val="20"/>
          <w:szCs w:val="20"/>
        </w:rPr>
        <w:t>s</w:t>
      </w:r>
      <w:r w:rsidRPr="004D73B6">
        <w:rPr>
          <w:sz w:val="20"/>
          <w:szCs w:val="20"/>
        </w:rPr>
        <w:t xml:space="preserve"> dès aujourd’hui en </w:t>
      </w:r>
      <w:r w:rsidRPr="004D73B6">
        <w:rPr>
          <w:b/>
          <w:bCs/>
          <w:sz w:val="20"/>
          <w:szCs w:val="20"/>
        </w:rPr>
        <w:t>noir</w:t>
      </w:r>
      <w:r w:rsidRPr="004D73B6">
        <w:rPr>
          <w:sz w:val="20"/>
          <w:szCs w:val="20"/>
        </w:rPr>
        <w:t xml:space="preserve"> ou </w:t>
      </w:r>
      <w:r w:rsidRPr="004D73B6">
        <w:rPr>
          <w:b/>
          <w:bCs/>
          <w:sz w:val="20"/>
          <w:szCs w:val="20"/>
        </w:rPr>
        <w:t>crème</w:t>
      </w:r>
      <w:r w:rsidRPr="004D73B6">
        <w:rPr>
          <w:sz w:val="20"/>
          <w:szCs w:val="20"/>
        </w:rPr>
        <w:t xml:space="preserve">, au prix public </w:t>
      </w:r>
      <w:r>
        <w:rPr>
          <w:sz w:val="20"/>
          <w:szCs w:val="20"/>
        </w:rPr>
        <w:t>conseillé</w:t>
      </w:r>
      <w:r w:rsidRPr="004D73B6">
        <w:rPr>
          <w:sz w:val="20"/>
          <w:szCs w:val="20"/>
        </w:rPr>
        <w:t xml:space="preserve"> de 89,90 € TTC.</w:t>
      </w:r>
    </w:p>
    <w:p w14:paraId="58ACD10B" w14:textId="77777777" w:rsidR="00647649" w:rsidRDefault="00647649" w:rsidP="00225D63">
      <w:pPr>
        <w:spacing w:line="360" w:lineRule="auto"/>
        <w:rPr>
          <w:rFonts w:eastAsiaTheme="minorEastAsia"/>
          <w:sz w:val="20"/>
          <w:szCs w:val="20"/>
          <w:lang w:val="en-US"/>
        </w:rPr>
      </w:pPr>
    </w:p>
    <w:p w14:paraId="41F05C21" w14:textId="77777777" w:rsidR="003D1072" w:rsidRPr="00B866C5" w:rsidRDefault="003D1072" w:rsidP="00225D63">
      <w:pPr>
        <w:spacing w:line="360" w:lineRule="auto"/>
        <w:rPr>
          <w:rFonts w:eastAsiaTheme="minorEastAsia"/>
          <w:sz w:val="20"/>
          <w:szCs w:val="20"/>
          <w:lang w:val="en-US"/>
        </w:rPr>
      </w:pPr>
    </w:p>
    <w:p w14:paraId="166D2DCD" w14:textId="77777777" w:rsidR="003D1072" w:rsidRPr="005F4D6F" w:rsidRDefault="003D1072" w:rsidP="003D1072">
      <w:pPr>
        <w:pStyle w:val="NormalWeb"/>
        <w:spacing w:before="0" w:beforeAutospacing="0" w:after="0" w:afterAutospacing="0"/>
        <w:rPr>
          <w:rFonts w:ascii="Sennheiser Neue Regular" w:hAnsi="Sennheiser Neue Regular"/>
          <w:sz w:val="28"/>
          <w:szCs w:val="28"/>
        </w:rPr>
      </w:pPr>
      <w:r w:rsidRPr="005F4D6F">
        <w:rPr>
          <w:rFonts w:ascii="Sennheiser Neue Regular" w:hAnsi="Sennheiser Neue Regular" w:cs="Calibri"/>
          <w:b/>
          <w:bCs/>
          <w:color w:val="0093D3"/>
          <w:sz w:val="20"/>
          <w:szCs w:val="20"/>
        </w:rPr>
        <w:t xml:space="preserve">À propos de la marque Sennheiser </w:t>
      </w:r>
    </w:p>
    <w:p w14:paraId="7582C206" w14:textId="77777777" w:rsidR="003D1072" w:rsidRPr="005F4D6F" w:rsidRDefault="003D1072" w:rsidP="003D1072">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r w:rsidRPr="005F4D6F">
        <w:rPr>
          <w:rFonts w:ascii="Sennheiser Neue Regular" w:hAnsi="Sennheiser Neue Regular" w:cs="Calibri"/>
          <w:sz w:val="18"/>
          <w:szCs w:val="18"/>
        </w:rPr>
        <w:t>Nous vivons et respirons l’audio. Nous sommes guidés par une passion, celle de créer des solutions audios qui font la différence. Fac</w:t>
      </w:r>
      <w:r w:rsidRPr="005F4D6F">
        <w:rPr>
          <w:sz w:val="18"/>
          <w:szCs w:val="18"/>
        </w:rPr>
        <w:t>̧</w:t>
      </w:r>
      <w:r w:rsidRPr="005F4D6F">
        <w:rPr>
          <w:rFonts w:ascii="Sennheiser Neue Regular" w:hAnsi="Sennheiser Neue Regular" w:cs="Calibri"/>
          <w:sz w:val="18"/>
          <w:szCs w:val="18"/>
        </w:rPr>
        <w:t>onner l’avenir de l’audio, faire vivre des expériences sonores remarquables à nos clients – c’est ce que la marque Sennheiser représente depuis plus de 75 ans. Les solutions audios professionnelles telles que les microphones, les systèmes de conférence, les technologies de streaming et les systèmes de monitoring font partie de l’activité de Sennheiser electronic GmbH &amp; Co. KG. Tandis que les équipements grand public, comme les casques, les barres de son, les écouteurs et les aides auditives, sont développés et distribués par Sonova Holding AG sous la licence de Sennheiser</w:t>
      </w:r>
      <w:r w:rsidRPr="005F4D6F">
        <w:rPr>
          <w:rStyle w:val="normaltextrun"/>
          <w:rFonts w:ascii="Sennheiser Neue Regular" w:eastAsiaTheme="minorEastAsia" w:hAnsi="Sennheiser Neue Regular" w:cstheme="minorBidi"/>
          <w:sz w:val="18"/>
          <w:szCs w:val="18"/>
          <w:lang w:val="fr-FR"/>
        </w:rPr>
        <w:t>.  </w:t>
      </w:r>
      <w:r w:rsidRPr="005F4D6F">
        <w:rPr>
          <w:rStyle w:val="eop"/>
          <w:rFonts w:ascii="Sennheiser Neue Regular" w:eastAsiaTheme="minorEastAsia" w:hAnsi="Sennheiser Neue Regular" w:cstheme="minorBidi"/>
          <w:sz w:val="18"/>
          <w:szCs w:val="18"/>
          <w:lang w:val="fr-FR"/>
        </w:rPr>
        <w:t> </w:t>
      </w:r>
    </w:p>
    <w:p w14:paraId="345A54FE" w14:textId="77777777" w:rsidR="003D1072" w:rsidRPr="005F4D6F" w:rsidRDefault="003D1072" w:rsidP="003D1072">
      <w:pPr>
        <w:pStyle w:val="paragraph"/>
        <w:spacing w:before="0" w:beforeAutospacing="0" w:after="0" w:afterAutospacing="0"/>
        <w:textAlignment w:val="baseline"/>
        <w:rPr>
          <w:rFonts w:ascii="Sennheiser Neue Regular" w:eastAsiaTheme="minorEastAsia" w:hAnsi="Sennheiser Neue Regular" w:cstheme="minorBidi"/>
          <w:sz w:val="20"/>
          <w:szCs w:val="20"/>
          <w:lang w:val="fr-FR"/>
        </w:rPr>
      </w:pPr>
      <w:r w:rsidRPr="005F4D6F">
        <w:rPr>
          <w:rStyle w:val="eop"/>
          <w:rFonts w:ascii="Sennheiser Neue Regular" w:eastAsiaTheme="minorEastAsia" w:hAnsi="Sennheiser Neue Regular" w:cstheme="minorBidi"/>
          <w:sz w:val="20"/>
          <w:szCs w:val="20"/>
          <w:lang w:val="fr-FR"/>
        </w:rPr>
        <w:t> </w:t>
      </w:r>
    </w:p>
    <w:p w14:paraId="087B7502" w14:textId="77777777" w:rsidR="003D1072" w:rsidRPr="008F4A3E" w:rsidRDefault="003D1072" w:rsidP="003D1072">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hyperlink r:id="rId14">
        <w:r w:rsidRPr="008F4A3E">
          <w:rPr>
            <w:rStyle w:val="normaltextrun"/>
            <w:rFonts w:ascii="Sennheiser Neue Regular" w:eastAsiaTheme="minorEastAsia" w:hAnsi="Sennheiser Neue Regular" w:cstheme="minorBidi"/>
            <w:color w:val="0095D5" w:themeColor="accent1"/>
            <w:sz w:val="18"/>
            <w:szCs w:val="18"/>
            <w:lang w:val="fr-FR"/>
          </w:rPr>
          <w:t>www.sennheiser.com</w:t>
        </w:r>
      </w:hyperlink>
      <w:r w:rsidRPr="008F4A3E">
        <w:rPr>
          <w:rStyle w:val="normaltextrun"/>
          <w:rFonts w:ascii="Sennheiser Neue Regular" w:eastAsiaTheme="minorEastAsia" w:hAnsi="Sennheiser Neue Regular" w:cstheme="minorBidi"/>
          <w:color w:val="0095D5" w:themeColor="accent1"/>
          <w:sz w:val="18"/>
          <w:szCs w:val="18"/>
          <w:lang w:val="fr-FR"/>
        </w:rPr>
        <w:t> </w:t>
      </w:r>
      <w:r w:rsidRPr="008F4A3E">
        <w:rPr>
          <w:rStyle w:val="eop"/>
          <w:rFonts w:ascii="Sennheiser Neue Regular" w:eastAsiaTheme="minorEastAsia" w:hAnsi="Sennheiser Neue Regular" w:cstheme="minorBidi"/>
          <w:color w:val="0095D5" w:themeColor="accent1"/>
          <w:sz w:val="18"/>
          <w:szCs w:val="18"/>
          <w:lang w:val="fr-FR"/>
        </w:rPr>
        <w:t> </w:t>
      </w:r>
    </w:p>
    <w:p w14:paraId="03449450" w14:textId="77777777" w:rsidR="003D1072" w:rsidRPr="008F4A3E" w:rsidRDefault="003D1072" w:rsidP="003D1072">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hyperlink r:id="rId15">
        <w:r w:rsidRPr="008F4A3E">
          <w:rPr>
            <w:rStyle w:val="normaltextrun"/>
            <w:rFonts w:ascii="Sennheiser Neue Regular" w:eastAsiaTheme="minorEastAsia" w:hAnsi="Sennheiser Neue Regular" w:cstheme="minorBidi"/>
            <w:color w:val="0095D5" w:themeColor="accent1"/>
            <w:sz w:val="18"/>
            <w:szCs w:val="18"/>
            <w:lang w:val="fr-FR"/>
          </w:rPr>
          <w:t>www.sennheiser-hearing.com</w:t>
        </w:r>
      </w:hyperlink>
      <w:r w:rsidRPr="008F4A3E">
        <w:rPr>
          <w:rStyle w:val="eop"/>
          <w:rFonts w:ascii="Sennheiser Neue Regular" w:eastAsiaTheme="minorEastAsia" w:hAnsi="Sennheiser Neue Regular" w:cstheme="minorBidi"/>
          <w:color w:val="0095D5" w:themeColor="accent1"/>
          <w:sz w:val="18"/>
          <w:szCs w:val="18"/>
          <w:lang w:val="fr-FR"/>
        </w:rPr>
        <w:t> </w:t>
      </w:r>
    </w:p>
    <w:p w14:paraId="78FA7895" w14:textId="77777777" w:rsidR="003D1072" w:rsidRPr="008F4A3E" w:rsidRDefault="003D1072" w:rsidP="003D1072">
      <w:pPr>
        <w:pStyle w:val="paragraph"/>
        <w:spacing w:before="0" w:beforeAutospacing="0" w:after="0" w:afterAutospacing="0"/>
        <w:textAlignment w:val="baseline"/>
        <w:rPr>
          <w:rFonts w:ascii="Sennheiser Neue Regular" w:eastAsiaTheme="minorEastAsia" w:hAnsi="Sennheiser Neue Regular" w:cstheme="minorBidi"/>
          <w:sz w:val="20"/>
          <w:szCs w:val="20"/>
          <w:lang w:val="fr-FR"/>
        </w:rPr>
      </w:pPr>
      <w:r w:rsidRPr="008F4A3E">
        <w:rPr>
          <w:rStyle w:val="eop"/>
          <w:rFonts w:ascii="Sennheiser Neue Regular" w:eastAsiaTheme="minorEastAsia" w:hAnsi="Sennheiser Neue Regular" w:cstheme="minorBidi"/>
          <w:sz w:val="20"/>
          <w:szCs w:val="20"/>
          <w:lang w:val="fr-FR"/>
        </w:rPr>
        <w:t> </w:t>
      </w:r>
    </w:p>
    <w:p w14:paraId="3BF0DCD3" w14:textId="77777777" w:rsidR="003D1072" w:rsidRDefault="003D1072" w:rsidP="003D1072">
      <w:pPr>
        <w:rPr>
          <w:rFonts w:ascii="Sennheiser Neue Regular" w:hAnsi="Sennheiser Neue Regular"/>
          <w:color w:val="000000" w:themeColor="text1"/>
          <w:sz w:val="20"/>
          <w:szCs w:val="20"/>
          <w:lang w:val="fr-FR"/>
        </w:rPr>
      </w:pPr>
      <w:r w:rsidRPr="005F4D6F">
        <w:rPr>
          <w:rStyle w:val="normaltextrun"/>
          <w:rFonts w:ascii="Sennheiser Neue Regular" w:eastAsia="Sennheiser Office" w:hAnsi="Sennheiser Neue Regular" w:cs="Sennheiser Office"/>
          <w:b/>
          <w:bCs/>
          <w:color w:val="0094D5"/>
          <w:sz w:val="20"/>
          <w:szCs w:val="20"/>
          <w:lang w:val="fr-FR"/>
        </w:rPr>
        <w:t>À propos de Sonova Consumer Hearing</w:t>
      </w:r>
      <w:r w:rsidRPr="005F4D6F">
        <w:rPr>
          <w:rFonts w:ascii="Sennheiser Neue Regular" w:hAnsi="Sennheiser Neue Regular"/>
          <w:sz w:val="20"/>
          <w:szCs w:val="20"/>
          <w:lang w:val="fr-FR"/>
        </w:rPr>
        <w:br/>
      </w:r>
      <w:r w:rsidRPr="005F4D6F">
        <w:rPr>
          <w:rFonts w:ascii="Sennheiser Neue Regular" w:hAnsi="Sennheiser Neue Regular"/>
          <w:szCs w:val="18"/>
          <w:lang w:val="fr-FR"/>
        </w:rPr>
        <w:t>Sonova Consumer Hearing propose des casques et des appareils d’écoute haut de gamme, principalement dans le segment des true wireless, ainsi que des casques audiophiles, des solutions auditives et des barres de son sous la marque Sennheiser. Cette activité fait partie du groupe Sonova, un leader mondial des solutions innovantes en matière de soins auditifs, basé en Suisse et employant plus de 17 000 collaborateurs à travers le monde.</w:t>
      </w:r>
      <w:r w:rsidRPr="005F4D6F">
        <w:rPr>
          <w:rStyle w:val="normaltextrun"/>
          <w:rFonts w:ascii="Sennheiser Neue Regular" w:eastAsia="Sennheiser Office" w:hAnsi="Sennheiser Neue Regular" w:cs="Sennheiser Office"/>
          <w:color w:val="000000" w:themeColor="text1"/>
          <w:sz w:val="20"/>
          <w:szCs w:val="20"/>
          <w:lang w:val="fr-FR"/>
        </w:rPr>
        <w:t xml:space="preserve"> </w:t>
      </w:r>
      <w:r w:rsidRPr="005F4D6F">
        <w:rPr>
          <w:rFonts w:ascii="Sennheiser Neue Regular" w:hAnsi="Sennheiser Neue Regular"/>
          <w:color w:val="000000" w:themeColor="text1"/>
          <w:sz w:val="20"/>
          <w:szCs w:val="20"/>
          <w:lang w:val="fr-FR"/>
        </w:rPr>
        <w:t xml:space="preserve"> </w:t>
      </w:r>
    </w:p>
    <w:p w14:paraId="22545C40" w14:textId="77777777" w:rsidR="003D1072" w:rsidRPr="005F4D6F" w:rsidRDefault="003D1072" w:rsidP="003D1072">
      <w:pPr>
        <w:rPr>
          <w:rFonts w:ascii="Sennheiser Neue Regular" w:hAnsi="Sennheiser Neue Regular"/>
          <w:color w:val="000000" w:themeColor="text1"/>
          <w:sz w:val="20"/>
          <w:szCs w:val="20"/>
          <w:lang w:val="fr-FR"/>
        </w:rPr>
      </w:pPr>
    </w:p>
    <w:p w14:paraId="1963D5AC" w14:textId="77777777" w:rsidR="003D1072" w:rsidRPr="005F4D6F" w:rsidRDefault="003D1072" w:rsidP="003D1072">
      <w:pPr>
        <w:rPr>
          <w:color w:val="000000" w:themeColor="text1"/>
          <w:sz w:val="20"/>
          <w:szCs w:val="20"/>
          <w:lang w:val="fr-FR"/>
        </w:rPr>
      </w:pPr>
    </w:p>
    <w:p w14:paraId="2608F9D5" w14:textId="77777777" w:rsidR="003D1072" w:rsidRPr="005F4D6F" w:rsidRDefault="003D1072" w:rsidP="003D1072">
      <w:pPr>
        <w:rPr>
          <w:color w:val="000000" w:themeColor="text1"/>
          <w:sz w:val="20"/>
          <w:szCs w:val="20"/>
          <w:lang w:val="fr-FR"/>
        </w:rPr>
      </w:pPr>
    </w:p>
    <w:tbl>
      <w:tblPr>
        <w:tblW w:w="0" w:type="dxa"/>
        <w:tblCellMar>
          <w:left w:w="10" w:type="dxa"/>
          <w:right w:w="10" w:type="dxa"/>
        </w:tblCellMar>
        <w:tblLook w:val="0000" w:firstRow="0" w:lastRow="0" w:firstColumn="0" w:lastColumn="0" w:noHBand="0" w:noVBand="0"/>
      </w:tblPr>
      <w:tblGrid>
        <w:gridCol w:w="4326"/>
        <w:gridCol w:w="4326"/>
      </w:tblGrid>
      <w:tr w:rsidR="003D1072" w:rsidRPr="005F4D6F" w14:paraId="627659E7" w14:textId="77777777" w:rsidTr="00974419">
        <w:tc>
          <w:tcPr>
            <w:tcW w:w="4326" w:type="dxa"/>
            <w:shd w:val="clear" w:color="auto" w:fill="auto"/>
            <w:tcMar>
              <w:top w:w="0" w:type="dxa"/>
              <w:left w:w="108" w:type="dxa"/>
              <w:bottom w:w="0" w:type="dxa"/>
              <w:right w:w="108" w:type="dxa"/>
            </w:tcMar>
          </w:tcPr>
          <w:p w14:paraId="41652BC2" w14:textId="77777777" w:rsidR="003D1072" w:rsidRPr="005F4D6F" w:rsidRDefault="003D1072" w:rsidP="00974419">
            <w:pPr>
              <w:rPr>
                <w:rFonts w:ascii="Sennheiser Neue Light" w:hAnsi="Sennheiser Neue Light"/>
                <w:b/>
                <w:bCs/>
                <w:szCs w:val="18"/>
                <w:lang w:val="fr-FR"/>
              </w:rPr>
            </w:pPr>
            <w:r w:rsidRPr="005F4D6F">
              <w:rPr>
                <w:rFonts w:ascii="Sennheiser Neue Light" w:hAnsi="Sennheiser Neue Light"/>
                <w:b/>
                <w:bCs/>
                <w:szCs w:val="18"/>
                <w:lang w:val="fr-FR"/>
              </w:rPr>
              <w:t>Contact Local </w:t>
            </w:r>
          </w:p>
          <w:p w14:paraId="614C80F9" w14:textId="6B43D75C" w:rsidR="003D1072" w:rsidRPr="005F4D6F" w:rsidRDefault="003C55BF" w:rsidP="00974419">
            <w:pPr>
              <w:rPr>
                <w:rFonts w:ascii="Sennheiser Neue Light" w:hAnsi="Sennheiser Neue Light"/>
                <w:b/>
                <w:bCs/>
                <w:szCs w:val="18"/>
                <w:lang w:val="fr-FR"/>
              </w:rPr>
            </w:pPr>
            <w:r>
              <w:rPr>
                <w:rFonts w:ascii="Sennheiser Neue Light" w:hAnsi="Sennheiser Neue Light"/>
                <w:b/>
                <w:bCs/>
                <w:szCs w:val="18"/>
                <w:lang w:val="fr-FR"/>
              </w:rPr>
              <w:t>TEAM LEWIS</w:t>
            </w:r>
          </w:p>
          <w:p w14:paraId="4EFCC5F2" w14:textId="0CD31BA0" w:rsidR="003D1072" w:rsidRPr="005F4D6F" w:rsidRDefault="003C55BF" w:rsidP="00974419">
            <w:pPr>
              <w:rPr>
                <w:rFonts w:ascii="Sennheiser Neue Light" w:hAnsi="Sennheiser Neue Light"/>
                <w:szCs w:val="18"/>
                <w:lang w:val="fr-FR"/>
              </w:rPr>
            </w:pPr>
            <w:r w:rsidRPr="003C55BF">
              <w:rPr>
                <w:rStyle w:val="normaltextrun"/>
                <w:rFonts w:eastAsia="Sennheiser Office" w:cs="Sennheiser Office"/>
                <w:color w:val="0094D5"/>
                <w:lang w:val="nl-BE"/>
              </w:rPr>
              <w:t>Noémie Desmet</w:t>
            </w:r>
          </w:p>
          <w:p w14:paraId="5242A78F" w14:textId="61F4BAEF" w:rsidR="003D1072" w:rsidRPr="003C55BF" w:rsidRDefault="003D1072" w:rsidP="00974419">
            <w:pPr>
              <w:rPr>
                <w:rFonts w:ascii="Sennheiser Neue Light" w:hAnsi="Sennheiser Neue Light"/>
                <w:szCs w:val="18"/>
                <w:lang w:val="nl-BE"/>
              </w:rPr>
            </w:pPr>
            <w:r w:rsidRPr="003C55BF">
              <w:rPr>
                <w:rFonts w:ascii="Sennheiser Neue Light" w:hAnsi="Sennheiser Neue Light"/>
                <w:szCs w:val="18"/>
                <w:lang w:val="nl-BE"/>
              </w:rPr>
              <w:t xml:space="preserve">Tel : </w:t>
            </w:r>
            <w:r w:rsidR="003C55BF" w:rsidRPr="003C55BF">
              <w:rPr>
                <w:rFonts w:ascii="Sennheiser Neue Light" w:hAnsi="Sennheiser Neue Light"/>
                <w:szCs w:val="18"/>
                <w:lang w:val="nl-BE"/>
              </w:rPr>
              <w:t>+32 476 72 70 99</w:t>
            </w:r>
            <w:r w:rsidRPr="005F4D6F">
              <w:rPr>
                <w:rFonts w:ascii="Sennheiser Neue Light" w:hAnsi="Sennheiser Neue Light"/>
                <w:szCs w:val="18"/>
                <w:lang w:val="fr-FR"/>
              </w:rPr>
              <w:t> </w:t>
            </w:r>
          </w:p>
          <w:p w14:paraId="62230033" w14:textId="0FC5C804" w:rsidR="003D1072" w:rsidRPr="003C55BF" w:rsidRDefault="003C55BF" w:rsidP="00974419">
            <w:pPr>
              <w:rPr>
                <w:rFonts w:ascii="Sennheiser Neue Light" w:hAnsi="Sennheiser Neue Light"/>
                <w:szCs w:val="18"/>
                <w:u w:val="single"/>
                <w:lang w:val="nl-BE"/>
              </w:rPr>
            </w:pPr>
            <w:r w:rsidRPr="003C55BF">
              <w:rPr>
                <w:rFonts w:ascii="Sennheiser Neue Light" w:hAnsi="Sennheiser Neue Light"/>
                <w:szCs w:val="18"/>
                <w:u w:val="single"/>
                <w:lang w:val="de-DE"/>
              </w:rPr>
              <w:t>n</w:t>
            </w:r>
            <w:r w:rsidRPr="003C55BF">
              <w:rPr>
                <w:rFonts w:ascii="Sennheiser Neue Light" w:hAnsi="Sennheiser Neue Light"/>
                <w:szCs w:val="18"/>
                <w:u w:val="single"/>
                <w:lang w:val="nl-BE"/>
              </w:rPr>
              <w:t>oemie.desmet@teamlewis.com</w:t>
            </w:r>
          </w:p>
        </w:tc>
        <w:tc>
          <w:tcPr>
            <w:tcW w:w="4326" w:type="dxa"/>
            <w:shd w:val="clear" w:color="auto" w:fill="auto"/>
            <w:tcMar>
              <w:top w:w="0" w:type="dxa"/>
              <w:left w:w="108" w:type="dxa"/>
              <w:bottom w:w="0" w:type="dxa"/>
              <w:right w:w="108" w:type="dxa"/>
            </w:tcMar>
          </w:tcPr>
          <w:p w14:paraId="73CB89E7" w14:textId="75F9EB53" w:rsidR="003D1072" w:rsidRPr="006D59AF" w:rsidRDefault="003D1072" w:rsidP="00974419">
            <w:pPr>
              <w:pStyle w:val="paragraph"/>
              <w:rPr>
                <w:rFonts w:ascii="Sennheiser Neue Light" w:hAnsi="Sennheiser Neue Light"/>
                <w:sz w:val="18"/>
                <w:szCs w:val="18"/>
                <w:lang w:val="en-GB"/>
              </w:rPr>
            </w:pPr>
            <w:r w:rsidRPr="005F4D6F">
              <w:rPr>
                <w:rFonts w:ascii="Sennheiser Neue Light" w:hAnsi="Sennheiser Neue Light"/>
                <w:b/>
                <w:bCs/>
                <w:sz w:val="18"/>
                <w:szCs w:val="18"/>
                <w:lang w:val="en-GB"/>
              </w:rPr>
              <w:t>Contact Global</w:t>
            </w:r>
            <w:r w:rsidRPr="005F4D6F">
              <w:rPr>
                <w:rFonts w:ascii="Sennheiser Neue Light" w:hAnsi="Sennheiser Neue Light"/>
                <w:b/>
                <w:bCs/>
                <w:sz w:val="18"/>
                <w:szCs w:val="18"/>
                <w:lang w:val="en-US"/>
              </w:rPr>
              <w:t> </w:t>
            </w:r>
            <w:r w:rsidRPr="005F4D6F">
              <w:rPr>
                <w:rFonts w:ascii="Sennheiser Neue Light" w:hAnsi="Sennheiser Neue Light"/>
                <w:b/>
                <w:bCs/>
                <w:sz w:val="18"/>
                <w:szCs w:val="18"/>
                <w:lang w:val="en-US"/>
              </w:rPr>
              <w:br/>
            </w:r>
            <w:r w:rsidRPr="005F4D6F">
              <w:rPr>
                <w:rFonts w:ascii="Sennheiser Neue Light" w:hAnsi="Sennheiser Neue Light"/>
                <w:b/>
                <w:bCs/>
                <w:sz w:val="18"/>
                <w:szCs w:val="18"/>
                <w:lang w:val="en-GB"/>
              </w:rPr>
              <w:t>Sonova Consumer Hearing UK</w:t>
            </w:r>
            <w:r w:rsidRPr="005F4D6F">
              <w:rPr>
                <w:rFonts w:ascii="Sennheiser Neue Light" w:hAnsi="Sennheiser Neue Light"/>
                <w:b/>
                <w:bCs/>
                <w:sz w:val="18"/>
                <w:szCs w:val="18"/>
                <w:lang w:val="en-US"/>
              </w:rPr>
              <w:t> </w:t>
            </w:r>
            <w:r w:rsidRPr="005F4D6F">
              <w:rPr>
                <w:rFonts w:ascii="Sennheiser Neue Light" w:hAnsi="Sennheiser Neue Light"/>
                <w:b/>
                <w:bCs/>
                <w:sz w:val="18"/>
                <w:szCs w:val="18"/>
                <w:lang w:val="en-US"/>
              </w:rPr>
              <w:br/>
            </w:r>
            <w:r w:rsidRPr="005F4D6F">
              <w:rPr>
                <w:rStyle w:val="normaltextrun"/>
                <w:rFonts w:ascii="Sennheiser Neue Light" w:eastAsia="Sennheiser Office" w:hAnsi="Sennheiser Neue Light" w:cs="Sennheiser Office"/>
                <w:color w:val="0094D5"/>
                <w:sz w:val="18"/>
                <w:szCs w:val="18"/>
                <w:lang w:val="en-US" w:eastAsia="en-US"/>
              </w:rPr>
              <w:t>Kate Smart</w:t>
            </w:r>
            <w:r w:rsidRPr="005F4D6F">
              <w:rPr>
                <w:rStyle w:val="normaltextrun"/>
                <w:rFonts w:ascii="Sennheiser Neue Light" w:eastAsia="Sennheiser Office" w:hAnsi="Sennheiser Neue Light" w:cs="Sennheiser Office"/>
                <w:color w:val="0094D5"/>
                <w:sz w:val="18"/>
                <w:szCs w:val="18"/>
                <w:lang w:val="en-US" w:eastAsia="en-US"/>
              </w:rPr>
              <w:br/>
            </w:r>
            <w:r w:rsidRPr="005F4D6F">
              <w:rPr>
                <w:rFonts w:ascii="Sennheiser Neue Light" w:hAnsi="Sennheiser Neue Light"/>
                <w:sz w:val="18"/>
                <w:szCs w:val="18"/>
                <w:lang w:val="en-GB"/>
              </w:rPr>
              <w:t>PR and Influencer Manager EMEA</w:t>
            </w:r>
            <w:r w:rsidRPr="005F4D6F">
              <w:rPr>
                <w:rFonts w:ascii="Sennheiser Neue Light" w:hAnsi="Sennheiser Neue Light"/>
                <w:sz w:val="18"/>
                <w:szCs w:val="18"/>
                <w:lang w:val="en-US"/>
              </w:rPr>
              <w:t> </w:t>
            </w:r>
            <w:r w:rsidRPr="005F4D6F">
              <w:rPr>
                <w:rFonts w:ascii="Sennheiser Neue Light" w:hAnsi="Sennheiser Neue Light"/>
                <w:sz w:val="18"/>
                <w:szCs w:val="18"/>
                <w:lang w:val="en-US"/>
              </w:rPr>
              <w:br/>
              <w:t xml:space="preserve">Tel : </w:t>
            </w:r>
            <w:r w:rsidRPr="005F4D6F">
              <w:rPr>
                <w:rFonts w:ascii="Sennheiser Neue Light" w:hAnsi="Sennheiser Neue Light"/>
                <w:sz w:val="18"/>
                <w:szCs w:val="18"/>
                <w:lang w:val="en-GB"/>
              </w:rPr>
              <w:t>+447909729925</w:t>
            </w:r>
            <w:r w:rsidRPr="005F4D6F">
              <w:rPr>
                <w:rFonts w:ascii="Sennheiser Neue Light" w:hAnsi="Sennheiser Neue Light"/>
                <w:sz w:val="18"/>
                <w:szCs w:val="18"/>
                <w:lang w:val="en-GB"/>
              </w:rPr>
              <w:br/>
            </w:r>
            <w:hyperlink r:id="rId16" w:history="1">
              <w:r w:rsidR="003C55BF" w:rsidRPr="00E662FE">
                <w:rPr>
                  <w:rStyle w:val="Hyperlink"/>
                  <w:rFonts w:ascii="Sennheiser Neue Light" w:eastAsiaTheme="minorHAnsi" w:hAnsi="Sennheiser Neue Light" w:cstheme="minorBidi"/>
                  <w:sz w:val="18"/>
                  <w:szCs w:val="18"/>
                  <w:lang w:val="en-GB" w:eastAsia="en-US"/>
                </w:rPr>
                <w:t>kate.smart@sonova.com</w:t>
              </w:r>
            </w:hyperlink>
          </w:p>
        </w:tc>
      </w:tr>
    </w:tbl>
    <w:p w14:paraId="7163DDD7" w14:textId="77777777" w:rsidR="003D1072" w:rsidRPr="005F4D6F" w:rsidRDefault="003D1072" w:rsidP="003D1072">
      <w:pPr>
        <w:rPr>
          <w:rFonts w:eastAsiaTheme="minorEastAsia"/>
          <w:sz w:val="20"/>
          <w:szCs w:val="20"/>
        </w:rPr>
        <w:sectPr w:rsidR="003D1072" w:rsidRPr="005F4D6F" w:rsidSect="003D1072">
          <w:headerReference w:type="default" r:id="rId17"/>
          <w:footerReference w:type="default" r:id="rId18"/>
          <w:headerReference w:type="first" r:id="rId19"/>
          <w:footerReference w:type="first" r:id="rId20"/>
          <w:type w:val="continuous"/>
          <w:pgSz w:w="11906" w:h="16838" w:code="9"/>
          <w:pgMar w:top="2420" w:right="1826" w:bottom="720" w:left="1418" w:header="1985" w:footer="1072" w:gutter="0"/>
          <w:cols w:space="708"/>
          <w:titlePg/>
          <w:docGrid w:linePitch="360"/>
        </w:sectPr>
      </w:pPr>
    </w:p>
    <w:p w14:paraId="1F4262AA" w14:textId="77777777" w:rsidR="003D1072" w:rsidRPr="00665CE1" w:rsidRDefault="003D1072" w:rsidP="003D1072">
      <w:pPr>
        <w:spacing w:line="240" w:lineRule="auto"/>
        <w:rPr>
          <w:sz w:val="20"/>
          <w:szCs w:val="20"/>
          <w:lang w:val="en-US"/>
        </w:rPr>
      </w:pPr>
    </w:p>
    <w:p w14:paraId="4A73B6E4" w14:textId="075D72BE" w:rsidR="56AAD933" w:rsidRPr="006D59AF" w:rsidRDefault="56AAD933" w:rsidP="00F57B30">
      <w:pPr>
        <w:spacing w:line="240" w:lineRule="auto"/>
        <w:rPr>
          <w:sz w:val="20"/>
          <w:szCs w:val="20"/>
        </w:rPr>
      </w:pPr>
    </w:p>
    <w:sectPr w:rsidR="56AAD933" w:rsidRPr="006D59AF" w:rsidSect="00133A4D">
      <w:footerReference w:type="default" r:id="rId21"/>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E79D68" w14:textId="77777777" w:rsidR="005307E4" w:rsidRDefault="005307E4" w:rsidP="00CA1EB9">
      <w:pPr>
        <w:spacing w:line="240" w:lineRule="auto"/>
      </w:pPr>
      <w:r>
        <w:separator/>
      </w:r>
    </w:p>
  </w:endnote>
  <w:endnote w:type="continuationSeparator" w:id="0">
    <w:p w14:paraId="5184DD2D" w14:textId="77777777" w:rsidR="005307E4" w:rsidRDefault="005307E4" w:rsidP="00CA1EB9">
      <w:pPr>
        <w:spacing w:line="240" w:lineRule="auto"/>
      </w:pPr>
      <w:r>
        <w:continuationSeparator/>
      </w:r>
    </w:p>
  </w:endnote>
  <w:endnote w:type="continuationNotice" w:id="1">
    <w:p w14:paraId="570B8B49" w14:textId="77777777" w:rsidR="005307E4" w:rsidRDefault="005307E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A9F90276-C801-C54C-9144-DD58143EF876}"/>
  </w:font>
  <w:font w:name="Times New Roman">
    <w:panose1 w:val="02020603050405020304"/>
    <w:charset w:val="00"/>
    <w:family w:val="roman"/>
    <w:pitch w:val="variable"/>
    <w:sig w:usb0="E0002EFF" w:usb1="C000785B" w:usb2="00000009" w:usb3="00000000" w:csb0="000001FF" w:csb1="00000000"/>
    <w:embedRegular r:id="rId2" w:fontKey="{97950D3F-775F-1442-9AE5-6588EF8F548D}"/>
    <w:embedBold r:id="rId3" w:fontKey="{2313EA3B-B7AC-FF49-8D21-9A7A3C61564C}"/>
    <w:embedItalic r:id="rId4" w:fontKey="{3FF1B9C7-8FD7-064A-BF5F-B8E88126C38E}"/>
    <w:embedBoldItalic r:id="rId5" w:fontKey="{FFE20689-230E-E84D-BA94-A4D3CC989FEA}"/>
  </w:font>
  <w:font w:name="Courier New">
    <w:panose1 w:val="02070309020205020404"/>
    <w:charset w:val="00"/>
    <w:family w:val="modern"/>
    <w:pitch w:val="fixed"/>
    <w:sig w:usb0="E0002AFF" w:usb1="C0007843" w:usb2="00000009" w:usb3="00000000" w:csb0="000001FF" w:csb1="00000000"/>
    <w:embedRegular r:id="rId6" w:fontKey="{AA1F8859-678D-0248-BBB4-659A87BA033F}"/>
  </w:font>
  <w:font w:name="Wingdings">
    <w:panose1 w:val="05000000000000000000"/>
    <w:charset w:val="4D"/>
    <w:family w:val="decorative"/>
    <w:pitch w:val="variable"/>
    <w:sig w:usb0="00000003" w:usb1="00000000" w:usb2="00000000" w:usb3="00000000" w:csb0="80000001" w:csb1="00000000"/>
    <w:embedRegular r:id="rId7" w:fontKey="{77FE695F-6A2B-3544-BC6E-0818297A5278}"/>
  </w:font>
  <w:font w:name="Sennheiser Office">
    <w:panose1 w:val="020B0604020202020204"/>
    <w:charset w:val="00"/>
    <w:family w:val="swiss"/>
    <w:pitch w:val="variable"/>
    <w:sig w:usb0="A00000AF" w:usb1="500020DB" w:usb2="00000000" w:usb3="00000000" w:csb0="00000093" w:csb1="00000000"/>
    <w:embedRegular r:id="rId8" w:fontKey="{CF9F2005-8152-2B41-9089-2B884F1CB4AF}"/>
    <w:embedBold r:id="rId9" w:fontKey="{104D2922-BB9D-6246-9322-1C2C369E0140}"/>
    <w:embedItalic r:id="rId10" w:fontKey="{C0890E38-629C-3C43-88CD-F8F0E6BDE50E}"/>
    <w:embedBoldItalic r:id="rId11" w:fontKey="{F87F7E21-A5F4-CE44-8DAE-EC8F29E7FE1A}"/>
  </w:font>
  <w:font w:name="Tahoma">
    <w:panose1 w:val="020B0604030504040204"/>
    <w:charset w:val="00"/>
    <w:family w:val="swiss"/>
    <w:pitch w:val="variable"/>
    <w:sig w:usb0="E1002EFF" w:usb1="C000605B" w:usb2="00000029" w:usb3="00000000" w:csb0="000101FF" w:csb1="00000000"/>
    <w:embedRegular r:id="rId12" w:fontKey="{D3D97AB8-776D-F44C-9CD3-2CEE93AD5F71}"/>
  </w:font>
  <w:font w:name="MS Mincho">
    <w:altName w:val="ＭＳ 明朝"/>
    <w:panose1 w:val="02020609040205080304"/>
    <w:charset w:val="80"/>
    <w:family w:val="modern"/>
    <w:pitch w:val="fixed"/>
    <w:sig w:usb0="E00002FF" w:usb1="6AC7FDFB" w:usb2="08000012" w:usb3="00000000" w:csb0="0002009F" w:csb1="00000000"/>
  </w:font>
  <w:font w:name="Sennheiser Neue Regular">
    <w:altName w:val="Calibri"/>
    <w:panose1 w:val="020B0604020202020204"/>
    <w:charset w:val="00"/>
    <w:family w:val="modern"/>
    <w:pitch w:val="variable"/>
    <w:sig w:usb0="A00000AF" w:usb1="500020D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5" w:fontKey="{F8AAFB3A-C856-154E-9BA8-C5AF24CF10E7}"/>
    <w:embedBold r:id="rId16" w:fontKey="{D1050A55-AC2F-E34B-8DC1-380BB3DA1E24}"/>
  </w:font>
  <w:font w:name="Sennheiser Neue Light">
    <w:altName w:val="Calibri"/>
    <w:panose1 w:val="020B0604020202020204"/>
    <w:charset w:val="00"/>
    <w:family w:val="modern"/>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03D1072" w14:paraId="6E871DB9" w14:textId="77777777" w:rsidTr="0DF545CA">
      <w:tc>
        <w:tcPr>
          <w:tcW w:w="2625" w:type="dxa"/>
        </w:tcPr>
        <w:p w14:paraId="52C0E456" w14:textId="77777777" w:rsidR="003D1072" w:rsidRDefault="003D1072" w:rsidP="0DF545CA">
          <w:pPr>
            <w:pStyle w:val="Header"/>
            <w:ind w:left="-115"/>
            <w:rPr>
              <w:szCs w:val="18"/>
            </w:rPr>
          </w:pPr>
        </w:p>
      </w:tc>
      <w:tc>
        <w:tcPr>
          <w:tcW w:w="2625" w:type="dxa"/>
        </w:tcPr>
        <w:p w14:paraId="4D049BCC" w14:textId="77777777" w:rsidR="003D1072" w:rsidRDefault="003D1072" w:rsidP="0DF545CA">
          <w:pPr>
            <w:pStyle w:val="Header"/>
            <w:jc w:val="center"/>
            <w:rPr>
              <w:szCs w:val="18"/>
            </w:rPr>
          </w:pPr>
        </w:p>
      </w:tc>
      <w:tc>
        <w:tcPr>
          <w:tcW w:w="2625" w:type="dxa"/>
        </w:tcPr>
        <w:p w14:paraId="44D9B1CF" w14:textId="77777777" w:rsidR="003D1072" w:rsidRDefault="003D1072" w:rsidP="0DF545CA">
          <w:pPr>
            <w:pStyle w:val="Header"/>
            <w:ind w:right="-115"/>
            <w:jc w:val="right"/>
            <w:rPr>
              <w:szCs w:val="18"/>
            </w:rPr>
          </w:pPr>
        </w:p>
      </w:tc>
    </w:tr>
  </w:tbl>
  <w:p w14:paraId="508C4601" w14:textId="77777777" w:rsidR="003D1072" w:rsidRDefault="003D1072"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A37755" w14:textId="77777777" w:rsidR="003D1072" w:rsidRDefault="003D1072">
    <w:pPr>
      <w:pStyle w:val="Footer"/>
    </w:pPr>
    <w:r>
      <w:rPr>
        <w:noProof/>
        <w:color w:val="2B579A"/>
        <w:shd w:val="clear" w:color="auto" w:fill="E6E6E6"/>
        <w:lang w:val="de-DE" w:eastAsia="de-DE"/>
      </w:rPr>
      <w:drawing>
        <wp:anchor distT="0" distB="0" distL="114300" distR="114300" simplePos="0" relativeHeight="251665408" behindDoc="0" locked="1" layoutInCell="1" allowOverlap="1" wp14:anchorId="746CFA57" wp14:editId="13CCCD0D">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B3AE46" w14:textId="77777777" w:rsidR="005307E4" w:rsidRDefault="005307E4" w:rsidP="00CA1EB9">
      <w:pPr>
        <w:spacing w:line="240" w:lineRule="auto"/>
      </w:pPr>
      <w:r>
        <w:separator/>
      </w:r>
    </w:p>
  </w:footnote>
  <w:footnote w:type="continuationSeparator" w:id="0">
    <w:p w14:paraId="759D386D" w14:textId="77777777" w:rsidR="005307E4" w:rsidRDefault="005307E4" w:rsidP="00CA1EB9">
      <w:pPr>
        <w:spacing w:line="240" w:lineRule="auto"/>
      </w:pPr>
      <w:r>
        <w:continuationSeparator/>
      </w:r>
    </w:p>
  </w:footnote>
  <w:footnote w:type="continuationNotice" w:id="1">
    <w:p w14:paraId="010F70AC" w14:textId="77777777" w:rsidR="005307E4" w:rsidRDefault="005307E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4CA68" w14:textId="77777777" w:rsidR="003D1072" w:rsidRDefault="003D1072">
    <w:pPr>
      <w:pStyle w:val="Header"/>
    </w:pPr>
    <w:r>
      <w:rPr>
        <w:noProof/>
        <w:color w:val="2B579A"/>
        <w:shd w:val="clear" w:color="auto" w:fill="E6E6E6"/>
        <w:lang w:val="de-DE" w:eastAsia="de-DE"/>
      </w:rPr>
      <mc:AlternateContent>
        <mc:Choice Requires="wps">
          <w:drawing>
            <wp:anchor distT="0" distB="0" distL="114300" distR="114300" simplePos="0" relativeHeight="251660288" behindDoc="0" locked="1" layoutInCell="1" allowOverlap="1" wp14:anchorId="08521EE6" wp14:editId="5178135A">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50CFDA44" w14:textId="77777777" w:rsidR="003D1072" w:rsidRDefault="003D1072"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521EE6" id="_x0000_t202" coordsize="21600,21600" o:spt="202" path="m,l,21600r21600,l21600,xe">
              <v:stroke joinstyle="miter"/>
              <v:path gradientshapeok="t" o:connecttype="rect"/>
            </v:shapetype>
            <v:shape id="Text Box 31" o:spid="_x0000_s1026" type="#_x0000_t202" style="position:absolute;margin-left:470pt;margin-top:43.3pt;width:67.8pt;height:13.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50CFDA44" w14:textId="77777777" w:rsidR="003D1072" w:rsidRDefault="003D1072"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6D59AF">
                      <w:fldChar w:fldCharType="begin"/>
                    </w:r>
                    <w:r w:rsidR="006D59AF">
                      <w:instrText xml:space="preserve"> NUMPAGES  \* Arabic  \* MERGEFORMAT </w:instrText>
                    </w:r>
                    <w:r w:rsidR="006D59AF">
                      <w:fldChar w:fldCharType="separate"/>
                    </w:r>
                    <w:r>
                      <w:rPr>
                        <w:noProof/>
                      </w:rPr>
                      <w:t>3</w:t>
                    </w:r>
                    <w:r w:rsidR="006D59AF">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9264" behindDoc="0" locked="1" layoutInCell="1" allowOverlap="1" wp14:anchorId="068B4D93" wp14:editId="292BA6C4">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50F5399F" w14:textId="77777777" w:rsidR="003D1072" w:rsidRPr="00FA1A9E" w:rsidRDefault="003D1072"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B4D93" id="Text Box 192" o:spid="_x0000_s1027" type="#_x0000_t202" style="position:absolute;margin-left:193.5pt;margin-top:30.75pt;width:345.25pt;height:28.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50F5399F" w14:textId="77777777" w:rsidR="003D1072" w:rsidRPr="00FA1A9E" w:rsidRDefault="003D1072"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63360" behindDoc="0" locked="1" layoutInCell="1" allowOverlap="1" wp14:anchorId="0AA9870C" wp14:editId="24AE82AC">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9F0F0" w14:textId="77777777" w:rsidR="003D1072" w:rsidRDefault="003D1072">
    <w:pPr>
      <w:pStyle w:val="Header"/>
    </w:pPr>
    <w:r w:rsidRPr="002F532D">
      <w:rPr>
        <w:noProof/>
      </w:rPr>
      <mc:AlternateContent>
        <mc:Choice Requires="wps">
          <w:drawing>
            <wp:anchor distT="0" distB="0" distL="114300" distR="114300" simplePos="0" relativeHeight="251661312" behindDoc="0" locked="1" layoutInCell="1" allowOverlap="1" wp14:anchorId="55D7B382" wp14:editId="4F0E76D0">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6AB05736" w14:textId="77777777" w:rsidR="003D1072" w:rsidRPr="00FA1A9E" w:rsidRDefault="003D1072" w:rsidP="002F532D">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D7B382"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6AB05736" w14:textId="77777777" w:rsidR="003D1072" w:rsidRPr="00FA1A9E" w:rsidRDefault="003D1072" w:rsidP="002F532D">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62336" behindDoc="0" locked="1" layoutInCell="1" allowOverlap="1" wp14:anchorId="78F0FBAD" wp14:editId="4FF40E30">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0A0E9347" w14:textId="77777777" w:rsidR="003D1072" w:rsidRDefault="003D1072"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0FBAD" id="Text Box 5" o:spid="_x0000_s1029" type="#_x0000_t202" style="position:absolute;margin-left:470.35pt;margin-top:45.55pt;width:67.8pt;height:13.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0A0E9347" w14:textId="77777777" w:rsidR="003D1072" w:rsidRDefault="003D1072"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6D59AF">
                      <w:fldChar w:fldCharType="begin"/>
                    </w:r>
                    <w:r w:rsidR="006D59AF">
                      <w:instrText xml:space="preserve"> NUMPAGES  \* Arabic  \* MERGEFORMAT </w:instrText>
                    </w:r>
                    <w:r w:rsidR="006D59AF">
                      <w:fldChar w:fldCharType="separate"/>
                    </w:r>
                    <w:r>
                      <w:rPr>
                        <w:noProof/>
                      </w:rPr>
                      <w:t>3</w:t>
                    </w:r>
                    <w:r w:rsidR="006D59AF">
                      <w:rPr>
                        <w:noProof/>
                      </w:rPr>
                      <w:fldChar w:fldCharType="end"/>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64384" behindDoc="0" locked="1" layoutInCell="1" allowOverlap="1" wp14:anchorId="60D12851" wp14:editId="5304A64F">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1"/>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5785"/>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60DB5"/>
    <w:rsid w:val="000611E9"/>
    <w:rsid w:val="000624BA"/>
    <w:rsid w:val="00062ED8"/>
    <w:rsid w:val="00064C98"/>
    <w:rsid w:val="00067AC6"/>
    <w:rsid w:val="00067FE9"/>
    <w:rsid w:val="00070AAA"/>
    <w:rsid w:val="000729F0"/>
    <w:rsid w:val="000748BB"/>
    <w:rsid w:val="00075529"/>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52A0"/>
    <w:rsid w:val="000F58CD"/>
    <w:rsid w:val="000F6C6D"/>
    <w:rsid w:val="000F6D9B"/>
    <w:rsid w:val="000F6F32"/>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27BE9"/>
    <w:rsid w:val="00130C61"/>
    <w:rsid w:val="00131CEA"/>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0B10"/>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AE"/>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6FA4"/>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C23"/>
    <w:rsid w:val="001E7745"/>
    <w:rsid w:val="001F0916"/>
    <w:rsid w:val="001F0B09"/>
    <w:rsid w:val="001F17A4"/>
    <w:rsid w:val="001F2386"/>
    <w:rsid w:val="001F24A1"/>
    <w:rsid w:val="001F2508"/>
    <w:rsid w:val="001F25A5"/>
    <w:rsid w:val="001F2601"/>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6074"/>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392C"/>
    <w:rsid w:val="002D5AAC"/>
    <w:rsid w:val="002D5E6B"/>
    <w:rsid w:val="002D671B"/>
    <w:rsid w:val="002E3F41"/>
    <w:rsid w:val="002E4762"/>
    <w:rsid w:val="002E4B87"/>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09B"/>
    <w:rsid w:val="003206FA"/>
    <w:rsid w:val="003211E4"/>
    <w:rsid w:val="003214D5"/>
    <w:rsid w:val="00323476"/>
    <w:rsid w:val="00323C2D"/>
    <w:rsid w:val="0032407E"/>
    <w:rsid w:val="00324618"/>
    <w:rsid w:val="003246CE"/>
    <w:rsid w:val="003251B5"/>
    <w:rsid w:val="00325249"/>
    <w:rsid w:val="0033104C"/>
    <w:rsid w:val="00331255"/>
    <w:rsid w:val="0033273F"/>
    <w:rsid w:val="00332F35"/>
    <w:rsid w:val="00332F74"/>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104B"/>
    <w:rsid w:val="003712B5"/>
    <w:rsid w:val="00371B64"/>
    <w:rsid w:val="00372EA6"/>
    <w:rsid w:val="00374471"/>
    <w:rsid w:val="003756B5"/>
    <w:rsid w:val="00375ACD"/>
    <w:rsid w:val="003760C6"/>
    <w:rsid w:val="0037762C"/>
    <w:rsid w:val="00377D9F"/>
    <w:rsid w:val="00381B95"/>
    <w:rsid w:val="0038295F"/>
    <w:rsid w:val="00382E7B"/>
    <w:rsid w:val="003840D6"/>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05E"/>
    <w:rsid w:val="003C49F6"/>
    <w:rsid w:val="003C4F2F"/>
    <w:rsid w:val="003C55BF"/>
    <w:rsid w:val="003C6268"/>
    <w:rsid w:val="003D0966"/>
    <w:rsid w:val="003D1072"/>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03B2"/>
    <w:rsid w:val="00412762"/>
    <w:rsid w:val="00413542"/>
    <w:rsid w:val="0041365F"/>
    <w:rsid w:val="004136DA"/>
    <w:rsid w:val="00414024"/>
    <w:rsid w:val="0041471F"/>
    <w:rsid w:val="00415D08"/>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62A6"/>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70472"/>
    <w:rsid w:val="004704BD"/>
    <w:rsid w:val="004715FE"/>
    <w:rsid w:val="00472145"/>
    <w:rsid w:val="00473814"/>
    <w:rsid w:val="004749E8"/>
    <w:rsid w:val="00474AC3"/>
    <w:rsid w:val="004755D2"/>
    <w:rsid w:val="00475940"/>
    <w:rsid w:val="00476695"/>
    <w:rsid w:val="0048067D"/>
    <w:rsid w:val="004810C8"/>
    <w:rsid w:val="00482751"/>
    <w:rsid w:val="00484EFB"/>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D73B6"/>
    <w:rsid w:val="004E32C0"/>
    <w:rsid w:val="004E3DFF"/>
    <w:rsid w:val="004E4C5E"/>
    <w:rsid w:val="004E6E15"/>
    <w:rsid w:val="004F11CE"/>
    <w:rsid w:val="004F3342"/>
    <w:rsid w:val="004F3698"/>
    <w:rsid w:val="004F5EC5"/>
    <w:rsid w:val="00500888"/>
    <w:rsid w:val="005011DC"/>
    <w:rsid w:val="005071DC"/>
    <w:rsid w:val="00512A06"/>
    <w:rsid w:val="00512A25"/>
    <w:rsid w:val="0051584E"/>
    <w:rsid w:val="00515C86"/>
    <w:rsid w:val="0051619B"/>
    <w:rsid w:val="005164BD"/>
    <w:rsid w:val="0051720C"/>
    <w:rsid w:val="00520010"/>
    <w:rsid w:val="00521644"/>
    <w:rsid w:val="0052204B"/>
    <w:rsid w:val="005248A1"/>
    <w:rsid w:val="00526367"/>
    <w:rsid w:val="00526853"/>
    <w:rsid w:val="00527BC0"/>
    <w:rsid w:val="00527D95"/>
    <w:rsid w:val="00530009"/>
    <w:rsid w:val="005307E4"/>
    <w:rsid w:val="005327DB"/>
    <w:rsid w:val="005344F8"/>
    <w:rsid w:val="00537629"/>
    <w:rsid w:val="00541549"/>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4BBC"/>
    <w:rsid w:val="00575939"/>
    <w:rsid w:val="005768F6"/>
    <w:rsid w:val="00580306"/>
    <w:rsid w:val="0058210E"/>
    <w:rsid w:val="00582A8D"/>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375C"/>
    <w:rsid w:val="00633C7C"/>
    <w:rsid w:val="00633CC4"/>
    <w:rsid w:val="00634350"/>
    <w:rsid w:val="00634E62"/>
    <w:rsid w:val="00635D2B"/>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60BC"/>
    <w:rsid w:val="006563D8"/>
    <w:rsid w:val="006579B0"/>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97C9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9AF"/>
    <w:rsid w:val="006D5AD1"/>
    <w:rsid w:val="006D65F1"/>
    <w:rsid w:val="006D6C66"/>
    <w:rsid w:val="006D7B74"/>
    <w:rsid w:val="006E1A5C"/>
    <w:rsid w:val="006E2928"/>
    <w:rsid w:val="006E36A3"/>
    <w:rsid w:val="006E4E62"/>
    <w:rsid w:val="006E5573"/>
    <w:rsid w:val="006E640A"/>
    <w:rsid w:val="006E6B45"/>
    <w:rsid w:val="006F00EF"/>
    <w:rsid w:val="006F0B11"/>
    <w:rsid w:val="006F10DD"/>
    <w:rsid w:val="006F122B"/>
    <w:rsid w:val="006F146A"/>
    <w:rsid w:val="006F159B"/>
    <w:rsid w:val="006F2C99"/>
    <w:rsid w:val="006F402E"/>
    <w:rsid w:val="006F46FF"/>
    <w:rsid w:val="006F584D"/>
    <w:rsid w:val="006F58E2"/>
    <w:rsid w:val="006F5EDF"/>
    <w:rsid w:val="006F69C4"/>
    <w:rsid w:val="006F6A1A"/>
    <w:rsid w:val="006F733A"/>
    <w:rsid w:val="007001CD"/>
    <w:rsid w:val="00700A93"/>
    <w:rsid w:val="0070143F"/>
    <w:rsid w:val="00701552"/>
    <w:rsid w:val="007029D6"/>
    <w:rsid w:val="00702B6A"/>
    <w:rsid w:val="00702C0E"/>
    <w:rsid w:val="00703079"/>
    <w:rsid w:val="00703860"/>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5ECF"/>
    <w:rsid w:val="00787115"/>
    <w:rsid w:val="00790410"/>
    <w:rsid w:val="00790A47"/>
    <w:rsid w:val="007923C8"/>
    <w:rsid w:val="0079351D"/>
    <w:rsid w:val="00793924"/>
    <w:rsid w:val="00793CD8"/>
    <w:rsid w:val="007961A6"/>
    <w:rsid w:val="0079625A"/>
    <w:rsid w:val="007977AF"/>
    <w:rsid w:val="007978FD"/>
    <w:rsid w:val="007A23D0"/>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B5451"/>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72E4"/>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5C8B"/>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18E0"/>
    <w:rsid w:val="009A20DF"/>
    <w:rsid w:val="009A2546"/>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517E"/>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6DA2"/>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32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73B"/>
    <w:rsid w:val="00B10A9A"/>
    <w:rsid w:val="00B113DE"/>
    <w:rsid w:val="00B11660"/>
    <w:rsid w:val="00B11C23"/>
    <w:rsid w:val="00B146D7"/>
    <w:rsid w:val="00B17C99"/>
    <w:rsid w:val="00B208F4"/>
    <w:rsid w:val="00B20E88"/>
    <w:rsid w:val="00B23B3B"/>
    <w:rsid w:val="00B24CB4"/>
    <w:rsid w:val="00B26A26"/>
    <w:rsid w:val="00B27DCC"/>
    <w:rsid w:val="00B331D5"/>
    <w:rsid w:val="00B3438B"/>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25B1"/>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312"/>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1AD9"/>
    <w:rsid w:val="00BB25E4"/>
    <w:rsid w:val="00BB2B72"/>
    <w:rsid w:val="00BB4B46"/>
    <w:rsid w:val="00BB6864"/>
    <w:rsid w:val="00BC0CED"/>
    <w:rsid w:val="00BC10C3"/>
    <w:rsid w:val="00BC184E"/>
    <w:rsid w:val="00BC279F"/>
    <w:rsid w:val="00BC2ADE"/>
    <w:rsid w:val="00BC4458"/>
    <w:rsid w:val="00BC4FDA"/>
    <w:rsid w:val="00BC5C85"/>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27CDC"/>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6843"/>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576B"/>
    <w:rsid w:val="00C86C13"/>
    <w:rsid w:val="00C8731E"/>
    <w:rsid w:val="00C874B7"/>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4002"/>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B0EFB"/>
    <w:rsid w:val="00DB4E72"/>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3DD"/>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6AE"/>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5E4A"/>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2CE723"/>
    <w:rsid w:val="075A8C2A"/>
    <w:rsid w:val="0772F37B"/>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177C64"/>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596C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7CA01A"/>
    <w:rsid w:val="29A0FA3F"/>
    <w:rsid w:val="29AC2CAE"/>
    <w:rsid w:val="29CE7F2D"/>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14B55C"/>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92D883"/>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324616"/>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3DB625"/>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2A972"/>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654C26"/>
    <w:rsid w:val="68A04F07"/>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B16227"/>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rsid w:val="009A18E0"/>
    <w:rPr>
      <w:b/>
      <w:bCs/>
    </w:rPr>
  </w:style>
  <w:style w:type="paragraph" w:styleId="NormalWeb">
    <w:name w:val="Normal (Web)"/>
    <w:basedOn w:val="Normal"/>
    <w:uiPriority w:val="99"/>
    <w:unhideWhenUsed/>
    <w:rsid w:val="003D1072"/>
    <w:pPr>
      <w:spacing w:before="100" w:beforeAutospacing="1" w:after="100" w:afterAutospacing="1" w:line="240" w:lineRule="auto"/>
    </w:pPr>
    <w:rPr>
      <w:rFonts w:ascii="Times New Roman" w:eastAsia="Times New Roman" w:hAnsi="Times New Roman" w:cs="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mailto:kate.smart@sonova.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f985e6e6-9bdb-4258-9cf4-e12e34dc9290" xsi:nil="true"/>
    <lcf76f155ced4ddcb4097134ff3c332f xmlns="03b43e0f-2e4f-4bb6-a3ff-2195dd10a569">
      <Terms xmlns="http://schemas.microsoft.com/office/infopath/2007/PartnerControls"/>
    </lcf76f155ced4ddcb4097134ff3c332f>
    <TaxCatchAll xmlns="e9a40eb0-f7f1-4f9e-bbab-29229612f038" xsi:nil="true"/>
    <SharedWithUsers xmlns="da867e74-3d4d-4f9c-ae2e-1970018abb52">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01BCFCD4AAE6949AD7F241D569863DE" ma:contentTypeVersion="5" ma:contentTypeDescription="Crée un document." ma:contentTypeScope="" ma:versionID="b0a6751f3f7ab00c297b6e178537a74c">
  <xsd:schema xmlns:xsd="http://www.w3.org/2001/XMLSchema" xmlns:xs="http://www.w3.org/2001/XMLSchema" xmlns:p="http://schemas.microsoft.com/office/2006/metadata/properties" xmlns:ns2="03b43e0f-2e4f-4bb6-a3ff-2195dd10a569" xmlns:ns3="e9a40eb0-f7f1-4f9e-bbab-29229612f038" xmlns:ns4="f985e6e6-9bdb-4258-9cf4-e12e34dc9290" xmlns:ns5="da867e74-3d4d-4f9c-ae2e-1970018abb52" targetNamespace="http://schemas.microsoft.com/office/2006/metadata/properties" ma:root="true" ma:fieldsID="65c4f1d0a9e60f174aa1e173f3f0ed49" ns2:_="" ns3:_="" ns4:_="" ns5:_="">
    <xsd:import namespace="03b43e0f-2e4f-4bb6-a3ff-2195dd10a569"/>
    <xsd:import namespace="e9a40eb0-f7f1-4f9e-bbab-29229612f038"/>
    <xsd:import namespace="f985e6e6-9bdb-4258-9cf4-e12e34dc9290"/>
    <xsd:import namespace="da867e74-3d4d-4f9c-ae2e-1970018abb52"/>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AutoKeyPoints" minOccurs="0"/>
                <xsd:element ref="ns4:MediaServiceKeyPoints" minOccurs="0"/>
                <xsd:element ref="ns5:SharedWithUsers" minOccurs="0"/>
                <xsd:element ref="ns5:SharedWithDetail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b43e0f-2e4f-4bb6-a3ff-2195dd10a569"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a40eb0-f7f1-4f9e-bbab-29229612f03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f18b6411-c6fe-435a-b2dd-34b65314f19e}" ma:internalName="TaxCatchAll" ma:showField="CatchAllData" ma:web="e9a40eb0-f7f1-4f9e-bbab-29229612f03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985e6e6-9bdb-4258-9cf4-e12e34dc929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a867e74-3d4d-4f9c-ae2e-1970018abb52"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f985e6e6-9bdb-4258-9cf4-e12e34dc9290"/>
    <ds:schemaRef ds:uri="03b43e0f-2e4f-4bb6-a3ff-2195dd10a569"/>
    <ds:schemaRef ds:uri="e9a40eb0-f7f1-4f9e-bbab-29229612f038"/>
    <ds:schemaRef ds:uri="da867e74-3d4d-4f9c-ae2e-1970018abb52"/>
  </ds:schemaRefs>
</ds:datastoreItem>
</file>

<file path=customXml/itemProps3.xml><?xml version="1.0" encoding="utf-8"?>
<ds:datastoreItem xmlns:ds="http://schemas.openxmlformats.org/officeDocument/2006/customXml" ds:itemID="{95FE767B-C13A-4F11-8CE4-FB39FF8A1A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b43e0f-2e4f-4bb6-a3ff-2195dd10a569"/>
    <ds:schemaRef ds:uri="e9a40eb0-f7f1-4f9e-bbab-29229612f038"/>
    <ds:schemaRef ds:uri="f985e6e6-9bdb-4258-9cf4-e12e34dc9290"/>
    <ds:schemaRef ds:uri="da867e74-3d4d-4f9c-ae2e-1970018ab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Metadata/LabelInfo.xml><?xml version="1.0" encoding="utf-8"?>
<clbl:labelList xmlns:clbl="http://schemas.microsoft.com/office/2020/mipLabelMetadata">
  <clbl:label id="{633cbf82-b979-478d-8f42-ffc892e59dc3}" enabled="0" method="" siteId="{633cbf82-b979-478d-8f42-ffc892e59dc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3</Pages>
  <Words>598</Words>
  <Characters>3410</Characters>
  <Application>Microsoft Office Word</Application>
  <DocSecurity>0</DocSecurity>
  <Lines>28</Lines>
  <Paragraphs>7</Paragraphs>
  <ScaleCrop>false</ScaleCrop>
  <HeadingPairs>
    <vt:vector size="2" baseType="variant">
      <vt:variant>
        <vt:lpstr>Titre</vt:lpstr>
      </vt:variant>
      <vt:variant>
        <vt:i4>1</vt:i4>
      </vt:variant>
    </vt:vector>
  </HeadingPairs>
  <TitlesOfParts>
    <vt:vector size="1" baseType="lpstr">
      <vt:lpstr>Letter</vt:lpstr>
    </vt:vector>
  </TitlesOfParts>
  <Company>Sennheiser electronic GmbH &amp; Co. KG</Company>
  <LinksUpToDate>false</LinksUpToDate>
  <CharactersWithSpaces>4001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Noemie Desmet</cp:lastModifiedBy>
  <cp:revision>3</cp:revision>
  <cp:lastPrinted>2025-05-06T09:55:00Z</cp:lastPrinted>
  <dcterms:created xsi:type="dcterms:W3CDTF">2025-05-06T09:55:00Z</dcterms:created>
  <dcterms:modified xsi:type="dcterms:W3CDTF">2025-05-06T09:55:00Z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0x010100501BCFCD4AAE6949AD7F241D569863DE</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